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5436BD">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000000" w:rsidRDefault="005436BD">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rsidRPr="005436BD">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23.09.2025</w:t>
            </w:r>
          </w:p>
        </w:tc>
      </w:tr>
      <w:tr w:rsidR="00000000" w:rsidRPr="005436BD">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(дата реєстрації особою електронного документа)</w:t>
            </w:r>
          </w:p>
        </w:tc>
      </w:tr>
      <w:tr w:rsidR="00000000" w:rsidRPr="005436BD">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7</w:t>
            </w:r>
          </w:p>
        </w:tc>
      </w:tr>
      <w:tr w:rsidR="00000000" w:rsidRPr="005436BD">
        <w:tblPrEx>
          <w:tblCellMar>
            <w:top w:w="0" w:type="dxa"/>
            <w:bottom w:w="0" w:type="dxa"/>
          </w:tblCellMar>
        </w:tblPrEx>
        <w:trPr>
          <w:trHeight w:val="300"/>
        </w:trPr>
        <w:tc>
          <w:tcPr>
            <w:tcW w:w="5230" w:type="dxa"/>
            <w:tcBorders>
              <w:top w:val="nil"/>
              <w:left w:val="nil"/>
              <w:bottom w:val="nil"/>
              <w:right w:val="nil"/>
            </w:tcBorders>
            <w:vAlign w:val="bottom"/>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(вихідний реєстраційний номер електронного документа)</w:t>
            </w:r>
          </w:p>
        </w:tc>
      </w:tr>
    </w:tbl>
    <w:p w:rsidR="00000000" w:rsidRDefault="005436BD">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rsidRPr="005436BD">
        <w:tblPrEx>
          <w:tblCellMar>
            <w:top w:w="0" w:type="dxa"/>
            <w:bottom w:w="0" w:type="dxa"/>
          </w:tblCellMar>
        </w:tblPrEx>
        <w:trPr>
          <w:trHeight w:val="300"/>
        </w:trPr>
        <w:tc>
          <w:tcPr>
            <w:tcW w:w="10465" w:type="dxa"/>
            <w:tcBorders>
              <w:top w:val="nil"/>
              <w:left w:val="nil"/>
              <w:bottom w:val="nil"/>
              <w:right w:val="nil"/>
            </w:tcBorders>
            <w:vAlign w:val="bottom"/>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rsidRPr="005436BD">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Голова правлiння</w:t>
            </w:r>
          </w:p>
        </w:tc>
        <w:tc>
          <w:tcPr>
            <w:tcW w:w="216" w:type="dxa"/>
            <w:tcBorders>
              <w:top w:val="nil"/>
              <w:left w:val="nil"/>
              <w:bottom w:val="nil"/>
              <w:right w:val="nil"/>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Переходько Юрiй Анатолiйович</w:t>
            </w:r>
          </w:p>
        </w:tc>
      </w:tr>
      <w:tr w:rsidR="00000000" w:rsidRPr="005436BD">
        <w:tblPrEx>
          <w:tblCellMar>
            <w:top w:w="0" w:type="dxa"/>
            <w:bottom w:w="0" w:type="dxa"/>
          </w:tblCellMar>
        </w:tblPrEx>
        <w:trPr>
          <w:trHeight w:val="200"/>
        </w:trPr>
        <w:tc>
          <w:tcPr>
            <w:tcW w:w="3415" w:type="dxa"/>
            <w:tcBorders>
              <w:top w:val="nil"/>
              <w:left w:val="nil"/>
              <w:bottom w:val="nil"/>
              <w:right w:val="nil"/>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(прізвище та ініціали керівника або уповноваженої особи)</w:t>
            </w:r>
          </w:p>
        </w:tc>
      </w:tr>
    </w:tbl>
    <w:p w:rsidR="00000000" w:rsidRDefault="005436BD">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5436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000000" w:rsidRDefault="005436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"ПАЖ-ХОЛДIНГ" (21738980)</w:t>
      </w:r>
    </w:p>
    <w:p w:rsidR="00000000" w:rsidRDefault="005436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2023 рік</w:t>
      </w:r>
    </w:p>
    <w:p w:rsidR="00000000" w:rsidRDefault="005436BD">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загальних зборів акціонерів від 27.03.2024, Затвердити баланс( ф.№1) i Звiт про фiнансовi результати (ф. №2).</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w:t>
      </w:r>
      <w:r>
        <w:rPr>
          <w:rFonts w:ascii="Times New Roman CYR" w:hAnsi="Times New Roman CYR" w:cs="Times New Roman CYR"/>
          <w:sz w:val="24"/>
          <w:szCs w:val="24"/>
        </w:rPr>
        <w:t>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w:t>
      </w:r>
      <w:r>
        <w:rPr>
          <w:rFonts w:ascii="Times New Roman CYR" w:hAnsi="Times New Roman CYR" w:cs="Times New Roman CYR"/>
          <w:sz w:val="24"/>
          <w:szCs w:val="24"/>
        </w:rPr>
        <w:t>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rsidRPr="005436BD">
        <w:tblPrEx>
          <w:tblCellMar>
            <w:top w:w="0" w:type="dxa"/>
            <w:bottom w:w="0" w:type="dxa"/>
          </w:tblCellMar>
        </w:tblPrEx>
        <w:trPr>
          <w:trHeight w:val="300"/>
        </w:trPr>
        <w:tc>
          <w:tcPr>
            <w:tcW w:w="3415" w:type="dxa"/>
            <w:vMerge w:val="restart"/>
            <w:tcBorders>
              <w:top w:val="nil"/>
              <w:left w:val="nil"/>
              <w:bottom w:val="nil"/>
              <w:right w:val="nil"/>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http://pag.voltex-melange.com/?p=docs</w:t>
            </w:r>
          </w:p>
        </w:tc>
        <w:tc>
          <w:tcPr>
            <w:tcW w:w="1885" w:type="dxa"/>
            <w:tcBorders>
              <w:top w:val="nil"/>
              <w:left w:val="nil"/>
              <w:bottom w:val="single" w:sz="6" w:space="0" w:color="auto"/>
              <w:right w:val="nil"/>
            </w:tcBorders>
            <w:vAlign w:val="bottom"/>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23.09.2025</w:t>
            </w:r>
          </w:p>
        </w:tc>
      </w:tr>
      <w:tr w:rsidR="00000000" w:rsidRPr="005436BD">
        <w:tblPrEx>
          <w:tblCellMar>
            <w:top w:w="0" w:type="dxa"/>
            <w:bottom w:w="0" w:type="dxa"/>
          </w:tblCellMar>
        </w:tblPrEx>
        <w:trPr>
          <w:trHeight w:val="300"/>
        </w:trPr>
        <w:tc>
          <w:tcPr>
            <w:tcW w:w="3415" w:type="dxa"/>
            <w:vMerge/>
            <w:tcBorders>
              <w:top w:val="nil"/>
              <w:left w:val="nil"/>
              <w:bottom w:val="nil"/>
              <w:right w:val="nil"/>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(дата)</w:t>
            </w:r>
          </w:p>
        </w:tc>
      </w:tr>
    </w:tbl>
    <w:p w:rsidR="00000000" w:rsidRDefault="005436BD">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570" w:right="720" w:bottom="570" w:left="720" w:header="708" w:footer="708" w:gutter="0"/>
          <w:cols w:space="720"/>
          <w:noEndnote/>
        </w:sectPr>
      </w:pPr>
    </w:p>
    <w:p w:rsidR="00000000"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Цiннi папери, за якими надається забезпечення , не випускались.</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Особи, якi надають забезпечення вiдсутнi.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проходило рейтингову   оцiнку.</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бере участi у судових справах.</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Штрафнi санкцiї у звiтному перiодi не накладались.</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корпо</w:t>
      </w:r>
      <w:r>
        <w:rPr>
          <w:rFonts w:ascii="Times New Roman CYR" w:hAnsi="Times New Roman CYR" w:cs="Times New Roman CYR"/>
          <w:sz w:val="24"/>
          <w:szCs w:val="24"/>
        </w:rPr>
        <w:t>ративного секретаря  вiдсутня.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не лiцензується.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вiдсутнi.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обсяги виробництва та реалiзацiї основних видiв продукцiї вiдсутня, в зв'язку з тим, що товариство не займається видами дiяльностi, що класифiкуються як пере</w:t>
      </w:r>
      <w:r>
        <w:rPr>
          <w:rFonts w:ascii="Times New Roman CYR" w:hAnsi="Times New Roman CYR" w:cs="Times New Roman CYR"/>
          <w:sz w:val="24"/>
          <w:szCs w:val="24"/>
        </w:rPr>
        <w:t xml:space="preserve">робна, добувна промисловiсть або виробництво та розподiлення електроенергiї, газу та води за класифiкатором видiв економiчної дiяльностi.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собiвартiсть реалiзованої продукцiї вiдсутня, в зв'язку з тим, що товариство не займається видами дiял</w:t>
      </w:r>
      <w:r>
        <w:rPr>
          <w:rFonts w:ascii="Times New Roman CYR" w:hAnsi="Times New Roman CYR" w:cs="Times New Roman CYR"/>
          <w:sz w:val="24"/>
          <w:szCs w:val="24"/>
        </w:rPr>
        <w:t xml:space="preserve">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брав участi  в створеннi юридичних осiб.</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Фiлiали або iншi вiдокремленi ст</w:t>
      </w:r>
      <w:r>
        <w:rPr>
          <w:rFonts w:ascii="Times New Roman CYR" w:hAnsi="Times New Roman CYR" w:cs="Times New Roman CYR"/>
          <w:sz w:val="24"/>
          <w:szCs w:val="24"/>
        </w:rPr>
        <w:t>руктурнi пiдроздiли не створенi.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звiтному роцi змiна прав на акцiї не вiдбувалась.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цiннi папери, облiгацiї, борговi, деривативнi цiннi папери  емiтентом не випускались.</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Власнi акцiї у звiтному перiодi не викупались.</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власностi працiвникiв особи iншi цiннi папери (крiм акцiй) вiдсутнi.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обмеження щодо обiгу цiнних паперiв особи вiдсутнi.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акцiонерiв, яким належать голосуючi акцiї, розмiр пакета яких стає бiльшим, меншим або дорiвнює порогов</w:t>
      </w:r>
      <w:r>
        <w:rPr>
          <w:rFonts w:ascii="Times New Roman CYR" w:hAnsi="Times New Roman CYR" w:cs="Times New Roman CYR"/>
          <w:sz w:val="24"/>
          <w:szCs w:val="24"/>
        </w:rPr>
        <w:t>ому значенню пакета акцiй; iнформацiя про змiну осiб, яким належить право голосу за акцiями, сумарна кiлькiсть прав за якими стає бiльшою, меншою або дорiвнює пороговому значенню пакета акцiй; вiдповiдно до пункту 48  Положення про розкриття iнформацiї емi</w:t>
      </w:r>
      <w:r>
        <w:rPr>
          <w:rFonts w:ascii="Times New Roman CYR" w:hAnsi="Times New Roman CYR" w:cs="Times New Roman CYR"/>
          <w:sz w:val="24"/>
          <w:szCs w:val="24"/>
        </w:rPr>
        <w:t>тентами цiнних паперiв, а також особами, якi надають забезпечення за такими цiнними паперами №608 вiд 06.06.2023, приватними акцiонерними товариствами не розкривається.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Змiна осiб, якi є власниками фiнансових iнструментiв, пов'язаних з голосуючими акцiями </w:t>
      </w:r>
      <w:r>
        <w:rPr>
          <w:rFonts w:ascii="Times New Roman CYR" w:hAnsi="Times New Roman CYR" w:cs="Times New Roman CYR"/>
          <w:sz w:val="24"/>
          <w:szCs w:val="24"/>
        </w:rPr>
        <w:t xml:space="preserve">акцiонерного товариства, сумарна кiлькiсть прав за якими стає бiльшою, меншою або рiвною пороговому значенню пакета акцiй - в звiтному роцi не вiдбувалась.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вiдсутнiй.</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Розмiщення рiчної фiнансової звiтностi на вебсайтi  приватного акцiонерного товари</w:t>
      </w:r>
      <w:r>
        <w:rPr>
          <w:rFonts w:ascii="Times New Roman CYR" w:hAnsi="Times New Roman CYR" w:cs="Times New Roman CYR"/>
          <w:sz w:val="24"/>
          <w:szCs w:val="24"/>
        </w:rPr>
        <w:t>ства чинним законодавством не передбачено.</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Приватнi акцiонернi товариства (крiм тих, що здiйснили публiчну пропозицiю iнших цiнних паперiв (крiм акцiй) та/або товариств, якi є пiдприємствами, що становлять суспiльний iнтерес) мають право розкривати рiчну ф</w:t>
      </w:r>
      <w:r>
        <w:rPr>
          <w:rFonts w:ascii="Times New Roman CYR" w:hAnsi="Times New Roman CYR" w:cs="Times New Roman CYR"/>
          <w:sz w:val="24"/>
          <w:szCs w:val="24"/>
        </w:rPr>
        <w:t>iнансову звiтнiсть, вiдповiдно пункту 49  Положення про розкриття iнформацiї емiтентами цiнних паперiв, а також особами, якi надають забезпечення за такими цiнними паперами №  608 вiд 06.06.2023, без перевiрки суб'єктом аудиторської дiяльностi.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w:t>
      </w:r>
      <w:r>
        <w:rPr>
          <w:rFonts w:ascii="Times New Roman CYR" w:hAnsi="Times New Roman CYR" w:cs="Times New Roman CYR"/>
          <w:sz w:val="24"/>
          <w:szCs w:val="24"/>
        </w:rPr>
        <w:t>про вчинення значних правочинiв; iнформацiя про вчинення правочинiв щодо яких є заiнтересованiсть, про осiб, заiнтересованих у вчиненнi емiтентом правочинiв iз заiнтересованiстю, та обставини, iснування яких створює заiнтересованiсть; звiт про платежi на к</w:t>
      </w:r>
      <w:r>
        <w:rPr>
          <w:rFonts w:ascii="Times New Roman CYR" w:hAnsi="Times New Roman CYR" w:cs="Times New Roman CYR"/>
          <w:sz w:val="24"/>
          <w:szCs w:val="24"/>
        </w:rPr>
        <w:t>ористь держави вiдповiдно до пункту 48  Положення про розкриття iнформацiї емiтентами цiнних паперiв, а також особами, якi надають забезпечення за такими цiнними паперами №  608 вiд 06.06.2023, приватними акцiонерними товариствами не розкривається.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Кодекс </w:t>
      </w:r>
      <w:r>
        <w:rPr>
          <w:rFonts w:ascii="Times New Roman CYR" w:hAnsi="Times New Roman CYR" w:cs="Times New Roman CYR"/>
          <w:sz w:val="24"/>
          <w:szCs w:val="24"/>
        </w:rPr>
        <w:t>корпоративного управлiння уповноваженим органом емiтента не затверджувався.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у звiтному роцi не застосовував практику корпоративного управлiння понад визначенi законодавством вимоги.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Рiшення про затвердження застосування iншого кодексу не приймалос</w:t>
      </w:r>
      <w:r>
        <w:rPr>
          <w:rFonts w:ascii="Times New Roman CYR" w:hAnsi="Times New Roman CYR" w:cs="Times New Roman CYR"/>
          <w:sz w:val="24"/>
          <w:szCs w:val="24"/>
        </w:rPr>
        <w:t xml:space="preserve">ь.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Рада не створена.</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Колегiальний виконавчий орган не створений.</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Посада корпоративного секретаря вiдсутня.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внутрiшнього контролю, а також структурнi пiдроздiли, якi виконують функцiї внутрiшнього контролю не створенi.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Обмеження прав участi та голо</w:t>
      </w:r>
      <w:r>
        <w:rPr>
          <w:rFonts w:ascii="Times New Roman CYR" w:hAnsi="Times New Roman CYR" w:cs="Times New Roman CYR"/>
          <w:sz w:val="24"/>
          <w:szCs w:val="24"/>
        </w:rPr>
        <w:t>сування на загальних зборах вiдсутнi.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посадовi особи (крiм  виконавчого органу) чинним статутом товариства не передбаченi.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укладались цивiльно-правовi договори з  головою та членами правлiння  щодо виплати їм винагоро</w:t>
      </w:r>
      <w:r>
        <w:rPr>
          <w:rFonts w:ascii="Times New Roman CYR" w:hAnsi="Times New Roman CYR" w:cs="Times New Roman CYR"/>
          <w:sz w:val="24"/>
          <w:szCs w:val="24"/>
        </w:rPr>
        <w:t>ди.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Внутрiшнiй документ про полiтику  розкриття iнформацiї Уповноваженим органом емiтента не затверджувався.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радника вiдсутня.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здiйснює дiяльнiсть на ринку фiнансових послуг, тому звiт про сталий розвиток не подається.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 акцiонерiв то</w:t>
      </w:r>
      <w:r>
        <w:rPr>
          <w:rFonts w:ascii="Times New Roman CYR" w:hAnsi="Times New Roman CYR" w:cs="Times New Roman CYR"/>
          <w:sz w:val="24"/>
          <w:szCs w:val="24"/>
        </w:rPr>
        <w:t>вариства юридичних осiб з держав зони ризику, фiзичних осiб, постiйним мiсцем проживання яких є держави зони ризику немає.</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емiтента  вiдсутнi будь-якi вiдносин з iноземними державами зони ризику, в тому числi з  їх громадянами, юридичними особами.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Емiт</w:t>
      </w:r>
      <w:r>
        <w:rPr>
          <w:rFonts w:ascii="Times New Roman CYR" w:hAnsi="Times New Roman CYR" w:cs="Times New Roman CYR"/>
          <w:sz w:val="24"/>
          <w:szCs w:val="24"/>
        </w:rPr>
        <w:t xml:space="preserve">ента вiдсутня iнформацiя про наявнiсть корпоративних договорiв, укладених  його акцiонерами (учасниками) .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володiє iнформацiєю про наявнiсть будь-яких договорiв та/або правочинiв, умовою чинностi яких є незмiннiсть осiб, якi здiйснюють контрол</w:t>
      </w:r>
      <w:r>
        <w:rPr>
          <w:rFonts w:ascii="Times New Roman CYR" w:hAnsi="Times New Roman CYR" w:cs="Times New Roman CYR"/>
          <w:sz w:val="24"/>
          <w:szCs w:val="24"/>
        </w:rPr>
        <w:t>ь над емiтентом.</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винагороди або компенсацiї посадовим особам емiтента в разi їх звiльнення  не передбаченi.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затверджувався  внутрiшнiй документ, який визначає дивiдентну полiтику.</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Рiшення про виплату дивiдендiв не приймалось.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 документи на власному сайтi не розмiщувались.</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000000"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w:t>
      </w:r>
      <w:r>
        <w:rPr>
          <w:rFonts w:ascii="Times New Roman CYR" w:hAnsi="Times New Roman CYR" w:cs="Times New Roman CYR"/>
          <w:sz w:val="24"/>
          <w:szCs w:val="24"/>
        </w:rPr>
        <w:t>ктура</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Структура капіталу</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Цінні папери</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Твердження щодо річної інформації</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Значні правочини та правочини</w:t>
      </w:r>
      <w:r>
        <w:rPr>
          <w:rFonts w:ascii="Times New Roman CYR" w:hAnsi="Times New Roman CYR" w:cs="Times New Roman CYR"/>
          <w:sz w:val="24"/>
          <w:szCs w:val="24"/>
        </w:rPr>
        <w:t xml:space="preserve"> із заінтересованістю</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керівництва (звіт про управління)</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про корпоративне управління</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VI. Список посилань на регульовану інформацію, яка була розкрита протягом звітного року</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Приватне акцiонерне товариство "ПАЖ-ХОЛДIНГ"</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ПрАТ "Паж-Холдинг"</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21738980</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29.02.1996</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43023, Україна, Волинська обл., м. Луцьк, Промислова, 1/6. Фактичне: 43023, Україна, Волинська обл., м. Луцьк, Промислова, 1/6</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V</w:t>
            </w:r>
            <w:r w:rsidRPr="005436BD">
              <w:rPr>
                <w:rFonts w:ascii="Times New Roman CYR" w:hAnsi="Times New Roman CYR" w:cs="Times New Roman CYR"/>
                <w:sz w:val="24"/>
                <w:szCs w:val="24"/>
              </w:rPr>
              <w:tab/>
              <w:t>Емітент</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ab/>
              <w:t>Особа, яка надає забезпечення</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ab/>
              <w:t>Так</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V</w:t>
            </w:r>
            <w:r w:rsidRPr="005436BD">
              <w:rPr>
                <w:rFonts w:ascii="Times New Roman CYR" w:hAnsi="Times New Roman CYR" w:cs="Times New Roman CYR"/>
                <w:sz w:val="24"/>
                <w:szCs w:val="24"/>
              </w:rPr>
              <w:tab/>
              <w:t>Ні</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ab/>
              <w:t>Велике</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ab/>
              <w:t>Середнє</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ab/>
              <w:t>Мале</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V</w:t>
            </w:r>
            <w:r w:rsidRPr="005436BD">
              <w:rPr>
                <w:rFonts w:ascii="Times New Roman CYR" w:hAnsi="Times New Roman CYR" w:cs="Times New Roman CYR"/>
                <w:sz w:val="24"/>
                <w:szCs w:val="24"/>
              </w:rPr>
              <w:tab/>
              <w:t>Мікро</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info@edelvika.com</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http://pag.voltex-melange.com/</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0332 786040</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10800</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0</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Відсоток акцій (часток, паїв) статутного капітал</w:t>
            </w:r>
            <w:r w:rsidRPr="005436BD">
              <w:rPr>
                <w:rFonts w:ascii="Times New Roman CYR" w:hAnsi="Times New Roman CYR" w:cs="Times New Roman CYR"/>
                <w:sz w:val="24"/>
                <w:szCs w:val="24"/>
              </w:rPr>
              <w:t>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0</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2</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Витрати на оплату праці, тис. грн (для розрахунку фіктивності для суб'єктів мал</w:t>
            </w:r>
            <w:r w:rsidRPr="005436BD">
              <w:rPr>
                <w:rFonts w:ascii="Times New Roman CYR" w:hAnsi="Times New Roman CYR" w:cs="Times New Roman CYR"/>
                <w:sz w:val="24"/>
                <w:szCs w:val="24"/>
              </w:rPr>
              <w:t>ого підприємництва)</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193,1</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46.90 - неспецiалiзована оптова торгiвля</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13.20 - Ткацьке виробництво</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13.92 - Виробництво готових текстильних виробiв, крiм одягу</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V</w:t>
            </w:r>
            <w:r w:rsidRPr="005436BD">
              <w:rPr>
                <w:rFonts w:ascii="Times New Roman CYR" w:hAnsi="Times New Roman CYR" w:cs="Times New Roman CYR"/>
                <w:sz w:val="24"/>
                <w:szCs w:val="24"/>
              </w:rPr>
              <w:tab/>
              <w:t>Однорівнева</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ab/>
              <w:t>Дворівнева</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ab/>
              <w:t>Інше</w:t>
            </w:r>
          </w:p>
        </w:tc>
      </w:tr>
    </w:tbl>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sidRPr="005436BD">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 xml:space="preserve">Повне найменування (в т.ч. </w:t>
            </w:r>
            <w:r w:rsidRPr="005436BD">
              <w:rPr>
                <w:rFonts w:ascii="Times New Roman CYR" w:hAnsi="Times New Roman CYR" w:cs="Times New Roman CYR"/>
                <w:sz w:val="24"/>
                <w:szCs w:val="24"/>
              </w:rPr>
              <w:lastRenderedPageBreak/>
              <w:t>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lastRenderedPageBreak/>
              <w:t>ПАТ КБ " Приватбанк"</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14360570</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UA683052990000026004030806820</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гривня</w:t>
            </w:r>
          </w:p>
        </w:tc>
      </w:tr>
    </w:tbl>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000000" w:rsidRDefault="005436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Персональний склад органу управління (контролю)</w:t>
            </w:r>
          </w:p>
        </w:tc>
      </w:tr>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w:t>
            </w:r>
          </w:p>
        </w:tc>
      </w:tr>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Одноосiбний виконавчий орган.</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Вiдповiдно до Статуту одноосiбним виконавчим органом емiтента є  директор  Переходько Юрiй Анатолiйович. Кiлькiсний, персональний склад виконавчого органу визначений рiшенням Загальних зборiв акцiонерiв  протокол № 32</w:t>
            </w:r>
            <w:r w:rsidRPr="005436BD">
              <w:rPr>
                <w:rFonts w:ascii="Times New Roman CYR" w:hAnsi="Times New Roman CYR" w:cs="Times New Roman CYR"/>
              </w:rPr>
              <w:t xml:space="preserve"> вiд 29.03.2023 року.  </w:t>
            </w:r>
          </w:p>
        </w:tc>
      </w:tr>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Участь у загальних зборах беруть акцiонери, включенi до  реєстру акцiонерiв, складеного вiдповiдно до вимог чинного законодавства.</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Акцiонери, якi зареєструвались для участi у зборах.</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Непогашена судимість за корисливі та посадові злочини (Так/Ні)</w:t>
            </w:r>
          </w:p>
        </w:tc>
      </w:tr>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11</w:t>
            </w:r>
          </w:p>
        </w:tc>
      </w:tr>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Переходько Юрiй Анатолiйович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29</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ПрАТ "Паж-Холдiнг"</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21738980</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Голова правлiння;</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ПрАТ "Волтекс Меланж", 30006829 ,Голова правлiння;</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 xml:space="preserve"> ПрАТ "Едельвiка" , 20134458,    Голова правлiння.</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29.03.2023</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Ні</w:t>
            </w:r>
          </w:p>
        </w:tc>
      </w:tr>
    </w:tbl>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Непогашена судимість за корисливі та посадові злочини (Так/Ні)</w:t>
            </w:r>
          </w:p>
        </w:tc>
      </w:tr>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11</w:t>
            </w:r>
          </w:p>
        </w:tc>
      </w:tr>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Чубоха Оксана Володимирiвна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1973</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12</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ПАТ "Луцьк Фудз"</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ab/>
              <w:t>00377163</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Керiвник департаменту облiку</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02.03.2016</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Ні</w:t>
            </w:r>
          </w:p>
        </w:tc>
      </w:tr>
    </w:tbl>
    <w:p w:rsidR="00000000" w:rsidRDefault="005436BD">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000000" w:rsidRPr="005436BD">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Кількість за типами акцій</w:t>
            </w:r>
          </w:p>
        </w:tc>
      </w:tr>
      <w:tr w:rsidR="00000000" w:rsidRPr="005436BD">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привілейовані іменні</w:t>
            </w:r>
          </w:p>
        </w:tc>
      </w:tr>
      <w:tr w:rsidR="00000000" w:rsidRPr="005436BD">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9</w:t>
            </w:r>
          </w:p>
        </w:tc>
      </w:tr>
      <w:tr w:rsidR="00000000" w:rsidRPr="005436BD">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Переходько Юрiй Анатолiйович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810</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75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810</w:t>
            </w:r>
          </w:p>
        </w:tc>
        <w:tc>
          <w:tcPr>
            <w:tcW w:w="17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sz w:val="20"/>
                <w:szCs w:val="20"/>
              </w:rPr>
            </w:pPr>
            <w:r w:rsidRPr="005436BD">
              <w:rPr>
                <w:rFonts w:ascii="Times New Roman CYR" w:hAnsi="Times New Roman CYR" w:cs="Times New Roman CYR"/>
                <w:sz w:val="20"/>
                <w:szCs w:val="20"/>
              </w:rPr>
              <w:t>0</w:t>
            </w:r>
          </w:p>
        </w:tc>
      </w:tr>
    </w:tbl>
    <w:p w:rsidR="00000000" w:rsidRDefault="005436BD">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5436BD">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5436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https://pag.voltex-melange.com/?p=docs</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https://pag.voltex-melange.com/?p=docs</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2023р.</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господарської та фiнансової дiяльностi ПрАТ "Паж-Холдiнг"</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Належнiсть особи до будь-яких об'єд</w:t>
      </w:r>
      <w:r>
        <w:rPr>
          <w:rFonts w:ascii="Times New Roman CYR" w:hAnsi="Times New Roman CYR" w:cs="Times New Roman CYR"/>
          <w:sz w:val="24"/>
          <w:szCs w:val="24"/>
        </w:rPr>
        <w:t>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Особа не належить  до будь-яких об'єднань пiдприємств.</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w:t>
      </w:r>
      <w:r>
        <w:rPr>
          <w:rFonts w:ascii="Times New Roman CYR" w:hAnsi="Times New Roman CYR" w:cs="Times New Roman CYR"/>
          <w:sz w:val="24"/>
          <w:szCs w:val="24"/>
        </w:rPr>
        <w:t>стi.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Особа не  проводить спiльну дiяльнiсть з iншими органiзацiями, пiдприємствами, установами.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w:t>
      </w:r>
      <w:r>
        <w:rPr>
          <w:rFonts w:ascii="Times New Roman CYR" w:hAnsi="Times New Roman CYR" w:cs="Times New Roman CYR"/>
          <w:sz w:val="24"/>
          <w:szCs w:val="24"/>
        </w:rPr>
        <w:t>iнансова звiтнiсть пiдприємства пiдготовлена у вiдповiдностi до Закону України "Про бухгалтерський облiк i фiнансову звiтнiсть в Українi" вiд 16.07.1999 року №996-ХIУ зi змiнами та доповненнями до Положень бухгалтерського облiку з питань забезпечення єдини</w:t>
      </w:r>
      <w:r>
        <w:rPr>
          <w:rFonts w:ascii="Times New Roman CYR" w:hAnsi="Times New Roman CYR" w:cs="Times New Roman CYR"/>
          <w:sz w:val="24"/>
          <w:szCs w:val="24"/>
        </w:rPr>
        <w:t>х (постiйних) принципiв, методiв, процедур при вiдображеннi поточних операцiй.     Основнi засоби вiдображаються в облiку згiдно П(С)БО7. Облiк основних засобiв ведеться за первiсною вартiстю.     Нарахування амортизацiї на основнi засоби здiйснюється щомi</w:t>
      </w:r>
      <w:r>
        <w:rPr>
          <w:rFonts w:ascii="Times New Roman CYR" w:hAnsi="Times New Roman CYR" w:cs="Times New Roman CYR"/>
          <w:sz w:val="24"/>
          <w:szCs w:val="24"/>
        </w:rPr>
        <w:t>сячно iз застосуванням норм i методу, передбачених податковим законодавством.     Запаси облiковуються згiдно П(С)БО9. Облiк запасiв ведеться в натуральному та грошовому вимiрниках.     У балансi дебiторська заборгованiсть вiдображається вiдповiдно до П(С)</w:t>
      </w:r>
      <w:r>
        <w:rPr>
          <w:rFonts w:ascii="Times New Roman CYR" w:hAnsi="Times New Roman CYR" w:cs="Times New Roman CYR"/>
          <w:sz w:val="24"/>
          <w:szCs w:val="24"/>
        </w:rPr>
        <w:t>БО10.     Облiк зобов"язань в основному ведеться вiдповiдно до П(С)БО11.</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використовує власнi о</w:t>
      </w:r>
      <w:r>
        <w:rPr>
          <w:rFonts w:ascii="Times New Roman CYR" w:hAnsi="Times New Roman CYR" w:cs="Times New Roman CYR"/>
          <w:sz w:val="24"/>
          <w:szCs w:val="24"/>
        </w:rPr>
        <w:t>боротнi кошти.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полiтики щодо дослiджень та розробок, сума витрат на дослiдження та розробку за звiтний рiк.</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емiтент не здiйснював вит</w:t>
      </w:r>
      <w:r>
        <w:rPr>
          <w:rFonts w:ascii="Times New Roman CYR" w:hAnsi="Times New Roman CYR" w:cs="Times New Roman CYR"/>
          <w:sz w:val="24"/>
          <w:szCs w:val="24"/>
        </w:rPr>
        <w:t>рат на дослiдження та розробки. З метою пiдвищення ефективностi господарської дiяльностi та змiцнення позицiї Емiтента на ринку, Емiтентом постiйно здiйснюється вивчення попиту та пропозицiй на ринку  оптової торгiвлi. Такi дослiдження проводяться в основн</w:t>
      </w:r>
      <w:r>
        <w:rPr>
          <w:rFonts w:ascii="Times New Roman CYR" w:hAnsi="Times New Roman CYR" w:cs="Times New Roman CYR"/>
          <w:sz w:val="24"/>
          <w:szCs w:val="24"/>
        </w:rPr>
        <w:t>ому шляхом взаємних переговорiв та з використанням мережi Iнтернет.</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щодо продуктiв (товарiв або послуг) особи: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продуктiв (товарiв та/або послуг), якi виробляє/надає особа:</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неспецiалiзована оптова торгiвля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2) обсяги виробництва: вiдс</w:t>
      </w:r>
      <w:r>
        <w:rPr>
          <w:rFonts w:ascii="Times New Roman CYR" w:hAnsi="Times New Roman CYR" w:cs="Times New Roman CYR"/>
          <w:sz w:val="24"/>
          <w:szCs w:val="24"/>
        </w:rPr>
        <w:t>утнi.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обсяги реалiзацiї6 вiдсутнi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   вiдсутня.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загальному обсязi продажiв:</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залежнiсть вiд сезонних змiн вiдсутня.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основнi клiєнти (бiльше 5 % у загальнiй </w:t>
      </w:r>
      <w:r>
        <w:rPr>
          <w:rFonts w:ascii="Times New Roman CYR" w:hAnsi="Times New Roman CYR" w:cs="Times New Roman CYR"/>
          <w:sz w:val="24"/>
          <w:szCs w:val="24"/>
        </w:rPr>
        <w:t>сумi виручки): вiдсутнi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збуту та країни, в яких особою здiйснюється дiяльнiсть Україна, Волинська область, м. Луцьк;</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 через товариство;</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постачальники та види товарiв та/або послуг, якi вони постачають/надають особi, країни з яких здiйснюється постачання/надання товарiв/послуг: вiдсутнi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особливостi стану розвитку галузi, в якiй здiйснює дiяльнiсть особа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 визначенi;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12) </w:t>
      </w:r>
      <w:r>
        <w:rPr>
          <w:rFonts w:ascii="Times New Roman CYR" w:hAnsi="Times New Roman CYR" w:cs="Times New Roman CYR"/>
          <w:sz w:val="24"/>
          <w:szCs w:val="24"/>
        </w:rPr>
        <w:t>опис технологiй, якi використовує особа у своїй дiяльностi не використовує;</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дiяльнiсть  не визначене;</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конкуренцiя в галузi, основнi конкуренти особи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конкуренцiї середнiй, конкурентами з п</w:t>
      </w:r>
      <w:r>
        <w:rPr>
          <w:rFonts w:ascii="Times New Roman CYR" w:hAnsi="Times New Roman CYR" w:cs="Times New Roman CYR"/>
          <w:sz w:val="24"/>
          <w:szCs w:val="24"/>
        </w:rPr>
        <w:t>родажу тканини є пiдприємства, що розташованi в районi 40кварталу мiста Луцьк.</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   пошук нових ринкiв збуту.</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ризикiв, як притаманнi дiяльностi особи, пiдходи до управлiння ризиками, заходи особи щодо зменшення вп</w:t>
      </w:r>
      <w:r>
        <w:rPr>
          <w:rFonts w:ascii="Times New Roman CYR" w:hAnsi="Times New Roman CYR" w:cs="Times New Roman CYR"/>
          <w:sz w:val="24"/>
          <w:szCs w:val="24"/>
        </w:rPr>
        <w:t>ливу ризикiв. Ризики дiї воєнного стану,  iнфляцiї   притаманнi дiяльностi особи. Товариство не розробляло та не здiйснювало завдання та полiтику щодо управлiння фiнансовими ризиками.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Стратегiя подальшої дiяльностi особи щонайменше на рiк (щодо розширенн</w:t>
      </w:r>
      <w:r>
        <w:rPr>
          <w:rFonts w:ascii="Times New Roman CYR" w:hAnsi="Times New Roman CYR" w:cs="Times New Roman CYR"/>
          <w:sz w:val="24"/>
          <w:szCs w:val="24"/>
        </w:rPr>
        <w:t>я виробництва, реконструкцiї, полiпшення фiнансового стану, опис iстотних факторiв, якi можуть вплинути на дiяльнiсть особи в майбутньому).</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Збереження основних засобiв у функцiональному станi.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придбання або вiдчуження активiв за останнi п'ять ро</w:t>
      </w:r>
      <w:r>
        <w:rPr>
          <w:rFonts w:ascii="Times New Roman CYR" w:hAnsi="Times New Roman CYR" w:cs="Times New Roman CYR"/>
          <w:sz w:val="24"/>
          <w:szCs w:val="24"/>
        </w:rPr>
        <w:t>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здiйснювало у звiтному роцi значного придбання або</w:t>
      </w:r>
      <w:r>
        <w:rPr>
          <w:rFonts w:ascii="Times New Roman CYR" w:hAnsi="Times New Roman CYR" w:cs="Times New Roman CYR"/>
          <w:sz w:val="24"/>
          <w:szCs w:val="24"/>
        </w:rPr>
        <w:t xml:space="preserve"> вiдчуження активiв i не планує значних iнвестицiй чи придбань, пов'язаних з господарською дiяльнiстю. Розвиток товариства йде в напрямi розширення корисних площ та бiльш ефективного їх залучення для одержання прибутку. У наступному  роцi у складi основних</w:t>
      </w:r>
      <w:r>
        <w:rPr>
          <w:rFonts w:ascii="Times New Roman CYR" w:hAnsi="Times New Roman CYR" w:cs="Times New Roman CYR"/>
          <w:sz w:val="24"/>
          <w:szCs w:val="24"/>
        </w:rPr>
        <w:t xml:space="preserve"> засобiв значних змiн не планується.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w:t>
      </w:r>
      <w:r>
        <w:rPr>
          <w:rFonts w:ascii="Times New Roman CYR" w:hAnsi="Times New Roman CYR" w:cs="Times New Roman CYR"/>
          <w:sz w:val="24"/>
          <w:szCs w:val="24"/>
        </w:rPr>
        <w:t>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w:t>
      </w:r>
      <w:r>
        <w:rPr>
          <w:rFonts w:ascii="Times New Roman CYR" w:hAnsi="Times New Roman CYR" w:cs="Times New Roman CYR"/>
          <w:sz w:val="24"/>
          <w:szCs w:val="24"/>
        </w:rPr>
        <w:t>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Основнi засоби    враховуються  за первинною вартiстю, що включає всi витрати, необхiднi для доведення активу до стану, придатного до використання, за вирахуванням накопиченої амортизацiї i збиткiв вiд знецiнення.  Капiталiзованi витрати в</w:t>
      </w:r>
      <w:r>
        <w:rPr>
          <w:rFonts w:ascii="Times New Roman CYR" w:hAnsi="Times New Roman CYR" w:cs="Times New Roman CYR"/>
          <w:sz w:val="24"/>
          <w:szCs w:val="24"/>
        </w:rPr>
        <w:t>ключають основнi витрати на модернiзацiю i замiну частин активiв, якi збiльшують термiн їх корисної експлуатацiї або покращують їх здатнiсть генерувати доходи.  Витрати на ремонт i обслуговування основних засобiв, якi не вiдповiдають приведеним вище критер</w:t>
      </w:r>
      <w:r>
        <w:rPr>
          <w:rFonts w:ascii="Times New Roman CYR" w:hAnsi="Times New Roman CYR" w:cs="Times New Roman CYR"/>
          <w:sz w:val="24"/>
          <w:szCs w:val="24"/>
        </w:rPr>
        <w:t>iям капiталiзацiї, вiдображаються в звiтi про сукупнi доходи i витрати того перiоду, в якому вони були понесенi.  Амортизацiя основних засобiв призначена для списання суми, що амортизується, впродовж термiну корисного використання активу i розраховується з</w:t>
      </w:r>
      <w:r>
        <w:rPr>
          <w:rFonts w:ascii="Times New Roman CYR" w:hAnsi="Times New Roman CYR" w:cs="Times New Roman CYR"/>
          <w:sz w:val="24"/>
          <w:szCs w:val="24"/>
        </w:rPr>
        <w:t xml:space="preserve"> використанням прямолiнiйного методу. Основнi засоби знаходяться за адресою - м. Луцьк,  вул. Промислова 1/6 (колишня Карбишева 2). Плани капiтального будiвництва, розширення або удосконалення основних засобiв вiдсутнi.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Проблеми, якi впливають на дiяльнi</w:t>
      </w:r>
      <w:r>
        <w:rPr>
          <w:rFonts w:ascii="Times New Roman CYR" w:hAnsi="Times New Roman CYR" w:cs="Times New Roman CYR"/>
          <w:sz w:val="24"/>
          <w:szCs w:val="24"/>
        </w:rPr>
        <w:t>сть особи, в тому числi ступiнь залежностi вiд законодавчих або економiчних обмежень.</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дiяльнiсть товариства суттєво впливає  дiя воєнного стану , iнфляцiя,  вiдсутнiсть нормальних умов для ведення бiзнесу.</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w:t>
      </w:r>
      <w:r>
        <w:rPr>
          <w:rFonts w:ascii="Times New Roman CYR" w:hAnsi="Times New Roman CYR" w:cs="Times New Roman CYR"/>
          <w:sz w:val="24"/>
          <w:szCs w:val="24"/>
        </w:rPr>
        <w:t>орiв (контрактiв) на кiнець звiтного перiоду (загальний пiдсумок) та очiкуванi прибутки вiд виконання цих договорiв (контрактiв).</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року договiрнi забов'язання виконанi.</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Середньооблiкова чисельнiсть штатних працiвникiв особи, середня чисельнiсть </w:t>
      </w:r>
      <w:r>
        <w:rPr>
          <w:rFonts w:ascii="Times New Roman CYR" w:hAnsi="Times New Roman CYR" w:cs="Times New Roman CYR"/>
          <w:sz w:val="24"/>
          <w:szCs w:val="24"/>
        </w:rPr>
        <w:t>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збiльше</w:t>
      </w:r>
      <w:r>
        <w:rPr>
          <w:rFonts w:ascii="Times New Roman CYR" w:hAnsi="Times New Roman CYR" w:cs="Times New Roman CYR"/>
          <w:sz w:val="24"/>
          <w:szCs w:val="24"/>
        </w:rPr>
        <w:t>ння або зменшення вiдносно попереднього року.</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Середньооблiкова чисельнiсть: - працiвникiв облiкового складу станом на 31.12.2023 року становить - 1 чол. - позаштатних працiвникiв та осiб, якi працюють за сумiсництвом - 1 чол.  - працiвникiв, якi працюють </w:t>
      </w:r>
      <w:r>
        <w:rPr>
          <w:rFonts w:ascii="Times New Roman CYR" w:hAnsi="Times New Roman CYR" w:cs="Times New Roman CYR"/>
          <w:sz w:val="24"/>
          <w:szCs w:val="24"/>
        </w:rPr>
        <w:t>на умовах неповного робочого часу - 2 чол.       Фонд заробiтної плати  у 2023 р. склав 193,1 тис.грн. i збiльшився порiвняно з попереднiм роком на 115,86  тис.грн.   в зв'язку з зменшенням чисельностi працiвникiв.</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пропозицiї щодо реорганiзацiї з</w:t>
      </w:r>
      <w:r>
        <w:rPr>
          <w:rFonts w:ascii="Times New Roman CYR" w:hAnsi="Times New Roman CYR" w:cs="Times New Roman CYR"/>
          <w:sz w:val="24"/>
          <w:szCs w:val="24"/>
        </w:rPr>
        <w:t xml:space="preserve"> боку третiх осiб, що мали мiсце протягом звiтного перiоду, умови та результати цих пропозицiй.</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не надходили.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000000" w:rsidRPr="005436BD">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За попередній період</w:t>
            </w:r>
          </w:p>
        </w:tc>
      </w:tr>
      <w:tr w:rsidR="00000000" w:rsidRPr="005436BD">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lastRenderedPageBreak/>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899</w:t>
            </w:r>
          </w:p>
        </w:tc>
        <w:tc>
          <w:tcPr>
            <w:tcW w:w="3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1 188,7</w:t>
            </w:r>
          </w:p>
        </w:tc>
      </w:tr>
      <w:tr w:rsidR="00000000" w:rsidRPr="005436BD">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10,8</w:t>
            </w:r>
          </w:p>
        </w:tc>
        <w:tc>
          <w:tcPr>
            <w:tcW w:w="3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10,8</w:t>
            </w:r>
          </w:p>
        </w:tc>
      </w:tr>
      <w:tr w:rsidR="00000000" w:rsidRPr="005436BD">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10,8</w:t>
            </w:r>
          </w:p>
        </w:tc>
        <w:tc>
          <w:tcPr>
            <w:tcW w:w="3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10,8</w:t>
            </w:r>
          </w:p>
        </w:tc>
      </w:tr>
      <w:tr w:rsidR="00000000" w:rsidRPr="005436BD">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w:t>
            </w:r>
            <w:r w:rsidRPr="005436BD">
              <w:rPr>
                <w:rFonts w:ascii="Times New Roman CYR" w:hAnsi="Times New Roman CYR" w:cs="Times New Roman CYR"/>
              </w:rPr>
              <w:t>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8 324</w:t>
            </w:r>
          </w:p>
        </w:tc>
        <w:tc>
          <w:tcPr>
            <w:tcW w:w="3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11 006</w:t>
            </w:r>
          </w:p>
        </w:tc>
      </w:tr>
      <w:tr w:rsidR="00000000" w:rsidRPr="005436BD">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75</w:t>
            </w:r>
          </w:p>
        </w:tc>
        <w:tc>
          <w:tcPr>
            <w:tcW w:w="3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90</w:t>
            </w:r>
          </w:p>
        </w:tc>
      </w:tr>
      <w:tr w:rsidR="00000000" w:rsidRPr="005436BD">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both"/>
              <w:rPr>
                <w:rFonts w:ascii="Times New Roman CYR" w:hAnsi="Times New Roman CYR" w:cs="Times New Roman CYR"/>
              </w:rPr>
            </w:pPr>
            <w:r w:rsidRPr="005436BD">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сукупною вартiстю активiв товариства та вартiстю його зобов'язань перед iншими особами.</w:t>
            </w:r>
          </w:p>
          <w:p w:rsidR="00000000" w:rsidRPr="005436BD" w:rsidRDefault="005436BD">
            <w:pPr>
              <w:widowControl w:val="0"/>
              <w:autoSpaceDE w:val="0"/>
              <w:autoSpaceDN w:val="0"/>
              <w:adjustRightInd w:val="0"/>
              <w:spacing w:after="0" w:line="240" w:lineRule="auto"/>
              <w:jc w:val="both"/>
              <w:rPr>
                <w:rFonts w:ascii="Times New Roman CYR" w:hAnsi="Times New Roman CYR" w:cs="Times New Roman CYR"/>
              </w:rPr>
            </w:pPr>
          </w:p>
          <w:p w:rsidR="00000000" w:rsidRPr="005436BD" w:rsidRDefault="005436BD">
            <w:pPr>
              <w:widowControl w:val="0"/>
              <w:autoSpaceDE w:val="0"/>
              <w:autoSpaceDN w:val="0"/>
              <w:adjustRightInd w:val="0"/>
              <w:spacing w:after="0" w:line="240" w:lineRule="auto"/>
              <w:jc w:val="both"/>
              <w:rPr>
                <w:rFonts w:ascii="Times New Roman CYR" w:hAnsi="Times New Roman CYR" w:cs="Times New Roman CYR"/>
              </w:rPr>
            </w:pPr>
            <w:r w:rsidRPr="005436BD">
              <w:rPr>
                <w:rFonts w:ascii="Times New Roman CYR" w:hAnsi="Times New Roman CYR" w:cs="Times New Roman CYR"/>
              </w:rPr>
              <w:t xml:space="preserve">Вартiсть чистих активiв у звiтному перiодi  бiльша  вiд розмiру </w:t>
            </w:r>
            <w:r w:rsidRPr="005436BD">
              <w:rPr>
                <w:rFonts w:ascii="Times New Roman CYR" w:hAnsi="Times New Roman CYR" w:cs="Times New Roman CYR"/>
              </w:rPr>
              <w:t xml:space="preserve"> статутного капiталу ,  тому  обов"язок перед посадовими особами емiтента, передбачений  ч. 2 ст. 16 Закону України "Про акцiонернi товариства"   не виникає.</w:t>
            </w:r>
          </w:p>
          <w:p w:rsidR="00000000" w:rsidRPr="005436BD" w:rsidRDefault="005436BD">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rsidRPr="005436BD">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Дата погашення</w:t>
            </w:r>
          </w:p>
        </w:tc>
      </w:tr>
      <w:tr w:rsidR="00000000" w:rsidRPr="005436BD">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r w:rsidR="00000000" w:rsidRPr="005436BD">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0,7</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14,8</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r w:rsidR="00000000" w:rsidRPr="005436BD">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15,5</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X</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Публiчне акцiонерне товариство"Нацiональний депозитарiй України"</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lastRenderedPageBreak/>
              <w:t>УНЗР</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Публічне акціонерне товариство</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30370711</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04071, Україна, Київська обл., Шевченкiвський р-н р-н, м. Київ, Тропiнiна,  7-г</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АВ №581322</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 xml:space="preserve">Найменування державного органу, що видав </w:t>
            </w:r>
            <w:r w:rsidRPr="005436BD">
              <w:rPr>
                <w:rFonts w:ascii="Times New Roman CYR" w:hAnsi="Times New Roman CYR" w:cs="Times New Roman CYR"/>
              </w:rPr>
              <w:t>ліцензію або інший документ</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ДКЦПФР</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19.09.2006</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(044) 5940404</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63.11 - Оброблення даних, розмiщення iнформацiї на веб-вузлах i пов'язана з ними дiяльнiсть</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18.20 - Тиражування звуко-, вiдеозаписiв i програмного забезпечення</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62.01 - Комп'ютерне програмування</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депозитарна дiяльнiсть депозитарi</w:t>
            </w:r>
            <w:r w:rsidRPr="005436BD">
              <w:rPr>
                <w:rFonts w:ascii="Times New Roman CYR" w:hAnsi="Times New Roman CYR" w:cs="Times New Roman CYR"/>
              </w:rPr>
              <w:t>я цiнних паперiв</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ПрАТ "Схiд-Iнвест"</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Приватне акціонерне товариство</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25228595</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43000, Україна, Волинська обл., м. Луцьк, Рiвненська, 48</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АЕ № 263472</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НКЦПФР</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01.10.20</w:t>
            </w:r>
            <w:r w:rsidRPr="005436BD">
              <w:rPr>
                <w:rFonts w:ascii="Times New Roman CYR" w:hAnsi="Times New Roman CYR" w:cs="Times New Roman CYR"/>
              </w:rPr>
              <w:t>13</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(0332)776401</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66.12 - Посередництво за договорами по цiнних паперах або товарах</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66.19 - Iнша допомiжна дiяльнi</w:t>
            </w:r>
            <w:r w:rsidRPr="005436BD">
              <w:rPr>
                <w:rFonts w:ascii="Times New Roman CYR" w:hAnsi="Times New Roman CYR" w:cs="Times New Roman CYR"/>
              </w:rPr>
              <w:t>сть у сферi фiнансових послуг, крiм страхування та пенсiйного забезпечення</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Депозитарна дiяльнiсть  депозитарної установи</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Державна установа "Агенство з розвитку iнфраструктури фондового ринку Україн</w:t>
            </w:r>
            <w:r w:rsidRPr="005436BD">
              <w:rPr>
                <w:rFonts w:ascii="Times New Roman CYR" w:hAnsi="Times New Roman CYR" w:cs="Times New Roman CYR"/>
              </w:rPr>
              <w:t>и"</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Державне підприємство</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21676262</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0315, Україна, Київська обл., м. Київ,  Антоновича, 51, оф. 1206</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Номер ліцензії або іншого документа на це</w:t>
            </w:r>
            <w:r w:rsidRPr="005436BD">
              <w:rPr>
                <w:rFonts w:ascii="Times New Roman CYR" w:hAnsi="Times New Roman CYR" w:cs="Times New Roman CYR"/>
              </w:rPr>
              <w:t>й вид діяльності</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DR/00002/ARM</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НКЦПФР</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18.02.2019</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0442875670</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lastRenderedPageBreak/>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63.11 - Оброблення даних, розмiщення iнформацiї на веб-вузлах i пов'язана з ними дiяльнiсть</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84.13 - Регулювання та сприяння ефективному веденню економiчної дiяльностi</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62.02 - Консультув</w:t>
            </w:r>
            <w:r w:rsidRPr="005436BD">
              <w:rPr>
                <w:rFonts w:ascii="Times New Roman CYR" w:hAnsi="Times New Roman CYR" w:cs="Times New Roman CYR"/>
              </w:rPr>
              <w:t>ання з питань iнформатизацiї</w:t>
            </w:r>
          </w:p>
        </w:tc>
      </w:tr>
      <w:tr w:rsidR="00000000" w:rsidRPr="005436BD">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Iнформацiйнi послуги  щодо подання звiтностi до НКЦПФР</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паперів</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000000" w:rsidRPr="005436BD">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Облік часток особи в обліковій системі часток</w:t>
            </w:r>
          </w:p>
        </w:tc>
      </w:tr>
      <w:tr w:rsidR="00000000" w:rsidRPr="005436BD">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w:t>
            </w:r>
          </w:p>
        </w:tc>
      </w:tr>
      <w:tr w:rsidR="00000000" w:rsidRPr="005436BD">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Акцiя проста бездокументарна iменна</w:t>
            </w: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6/03/1/10</w:t>
            </w: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1 080</w:t>
            </w:r>
          </w:p>
        </w:tc>
        <w:tc>
          <w:tcPr>
            <w:tcW w:w="19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10,00</w:t>
            </w: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Акцiя Товариства посвiдчує корпоративнi права акцiонера щодо Товариства. Всi Акцiї є рiвноцiнними для цiлей розподiлу дивiдендiв та майна пiд час лiквiдацiї Товариства. Акцiонери Товариства мають переважне право на придбання Акцiй, що продаються iншими акц</w:t>
            </w:r>
            <w:r w:rsidRPr="005436BD">
              <w:rPr>
                <w:rFonts w:ascii="Times New Roman CYR" w:hAnsi="Times New Roman CYR" w:cs="Times New Roman CYR"/>
              </w:rPr>
              <w:t xml:space="preserve">iонерами Товариства, за цiною та на умовах, запропонованих акцiонером третiй особi, пропорцiйно кiлькостi акцiй, що належать кожному з них. </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 xml:space="preserve">Кожна Акцiя Товариства надає акцiонеру </w:t>
            </w:r>
            <w:r w:rsidRPr="005436BD">
              <w:rPr>
                <w:rFonts w:ascii="Times New Roman CYR" w:hAnsi="Times New Roman CYR" w:cs="Times New Roman CYR"/>
              </w:rPr>
              <w:lastRenderedPageBreak/>
              <w:t>однакову сукупнiсть прав, включаючи права:</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на участь в управлiннi Товарист</w:t>
            </w:r>
            <w:r w:rsidRPr="005436BD">
              <w:rPr>
                <w:rFonts w:ascii="Times New Roman CYR" w:hAnsi="Times New Roman CYR" w:cs="Times New Roman CYR"/>
              </w:rPr>
              <w:t>вом;</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на отримання дивiдендiв;</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 xml:space="preserve">отримувати своєчасне письмове повiдомлення про скликання Загальних Зборiв та пропонований порядок денний таких Загальних Зборiв, переглядати всi корпоративнi документи, що пов'язанi iз порядком денним Загальних Зборiв, та </w:t>
            </w:r>
            <w:r w:rsidRPr="005436BD">
              <w:rPr>
                <w:rFonts w:ascii="Times New Roman CYR" w:hAnsi="Times New Roman CYR" w:cs="Times New Roman CYR"/>
              </w:rPr>
              <w:t>повноправно брати участь у таких Загальних Зборах;</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 xml:space="preserve">мати доступ (за вимогою) до бухгалтерської, фiнансової, комерцiйної та iншої iнформацiї стосовно фiнансово-господарської дiяльностi Товариства вiдповiдно до </w:t>
            </w:r>
            <w:r w:rsidRPr="005436BD">
              <w:rPr>
                <w:rFonts w:ascii="Times New Roman CYR" w:hAnsi="Times New Roman CYR" w:cs="Times New Roman CYR"/>
              </w:rPr>
              <w:lastRenderedPageBreak/>
              <w:t>цього Статуту та законодавства України;</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голо</w:t>
            </w:r>
            <w:r w:rsidRPr="005436BD">
              <w:rPr>
                <w:rFonts w:ascii="Times New Roman CYR" w:hAnsi="Times New Roman CYR" w:cs="Times New Roman CYR"/>
              </w:rPr>
              <w:t>сувати на Загальних Зборах за принципом: одна Акцiя - один голос;</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у разi лiквiдацiї Товариства отримувати свою пропорцiйну частку майна Товариства, що залишається пiсля проведення остаточних розрахункiв iз усiма кредиторами Товариства, або грошовий еквiв</w:t>
            </w:r>
            <w:r w:rsidRPr="005436BD">
              <w:rPr>
                <w:rFonts w:ascii="Times New Roman CYR" w:hAnsi="Times New Roman CYR" w:cs="Times New Roman CYR"/>
              </w:rPr>
              <w:t>алент вартостi такого майна.</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Акцiонери  Товариства зобов'язанi:</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утримуватися  вiд  будь-яких дiй,  якi   б  завдали  шкоди  Товариству  або  погiршили  б ефективнiсть та прибутковiсть його дiяльностi;</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 xml:space="preserve">сприяти Товариству у </w:t>
            </w:r>
            <w:r w:rsidRPr="005436BD">
              <w:rPr>
                <w:rFonts w:ascii="Times New Roman CYR" w:hAnsi="Times New Roman CYR" w:cs="Times New Roman CYR"/>
              </w:rPr>
              <w:lastRenderedPageBreak/>
              <w:t>досягненнi його цiлей та докладати найкращих зусиль для успiшного просування дiяльностi Товариства, включаючи досягнення самоокупностi та прибутковостi;</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виконувати свої обов'язки у вiдповiдностi до чинного законодавства та докладат</w:t>
            </w:r>
            <w:r w:rsidRPr="005436BD">
              <w:rPr>
                <w:rFonts w:ascii="Times New Roman CYR" w:hAnsi="Times New Roman CYR" w:cs="Times New Roman CYR"/>
              </w:rPr>
              <w:t>и всiх зусиль для того, щоб Товариство дiяло згiдно з чинним законодавством;</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дотримуватися Статуту, iнших внутрiшнiх документiв Товариства;</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виконувати рiшення Загальних Зборiв, iнших органiв Товариства;</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виконувати свої зобов'язання перед Товариством</w:t>
            </w:r>
            <w:r w:rsidRPr="005436BD">
              <w:rPr>
                <w:rFonts w:ascii="Times New Roman CYR" w:hAnsi="Times New Roman CYR" w:cs="Times New Roman CYR"/>
              </w:rPr>
              <w:t xml:space="preserve">, у тому числi </w:t>
            </w:r>
            <w:r w:rsidRPr="005436BD">
              <w:rPr>
                <w:rFonts w:ascii="Times New Roman CYR" w:hAnsi="Times New Roman CYR" w:cs="Times New Roman CYR"/>
              </w:rPr>
              <w:lastRenderedPageBreak/>
              <w:t>пов'язанi з майновою участю;</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оплачувати Акцiї у розмiрi, в порядку та засобами, що передбаченi Статутом Товариства;</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w:t>
            </w:r>
            <w:r w:rsidRPr="005436BD">
              <w:rPr>
                <w:rFonts w:ascii="Times New Roman CYR" w:hAnsi="Times New Roman CYR" w:cs="Times New Roman CYR"/>
              </w:rPr>
              <w:tab/>
              <w:t>не розголошувати комерцiйну таємницю та конфiденцiйну iнформацiю про дiяльнiсть Товариства.</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Мiж акцiонерами Товариства мо</w:t>
            </w:r>
            <w:r w:rsidRPr="005436BD">
              <w:rPr>
                <w:rFonts w:ascii="Times New Roman CYR" w:hAnsi="Times New Roman CYR" w:cs="Times New Roman CYR"/>
              </w:rPr>
              <w:t>же бути укладений договiр, згiдно з яким на акцiонерiв</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можуть покладатися додатковi обов'язки, у тому числi обов'язок участi у Загальних Зборах, i</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передбачатися вiдповiдальнiсть за його недотримання.</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lastRenderedPageBreak/>
              <w:t>Акцiї розповсюдженнi мiж засновниками, на органiзованих</w:t>
            </w:r>
            <w:r w:rsidRPr="005436BD">
              <w:rPr>
                <w:rFonts w:ascii="Times New Roman CYR" w:hAnsi="Times New Roman CYR" w:cs="Times New Roman CYR"/>
              </w:rPr>
              <w:t xml:space="preserve"> ринках не торгуються. Розмiщення приватне.</w:t>
            </w:r>
          </w:p>
        </w:tc>
        <w:tc>
          <w:tcPr>
            <w:tcW w:w="3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000000" w:rsidRPr="005436BD">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 xml:space="preserve">Номер свідоцтва про реєстрацію </w:t>
            </w:r>
            <w:r w:rsidRPr="005436BD">
              <w:rPr>
                <w:rFonts w:ascii="Times New Roman CYR" w:hAnsi="Times New Roman CYR" w:cs="Times New Roman CYR"/>
              </w:rPr>
              <w:lastRenderedPageBreak/>
              <w:t>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lastRenderedPageBreak/>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Частка у статутному капіталі (у відсотках)</w:t>
            </w:r>
          </w:p>
        </w:tc>
      </w:tr>
      <w:tr w:rsidR="00000000" w:rsidRPr="005436BD">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lastRenderedPageBreak/>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w:t>
            </w:r>
          </w:p>
        </w:tc>
      </w:tr>
      <w:tr w:rsidR="00000000" w:rsidRPr="005436BD">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07.05.2010</w:t>
            </w:r>
          </w:p>
        </w:tc>
        <w:tc>
          <w:tcPr>
            <w:tcW w:w="135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6/03/1/10</w:t>
            </w:r>
          </w:p>
        </w:tc>
        <w:tc>
          <w:tcPr>
            <w:tcW w:w="24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Волинське ТУ ДКЦПФР</w:t>
            </w:r>
          </w:p>
        </w:tc>
        <w:tc>
          <w:tcPr>
            <w:tcW w:w="17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UA4000071906</w:t>
            </w:r>
          </w:p>
        </w:tc>
        <w:tc>
          <w:tcPr>
            <w:tcW w:w="16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1 080</w:t>
            </w:r>
          </w:p>
        </w:tc>
        <w:tc>
          <w:tcPr>
            <w:tcW w:w="14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10 800</w:t>
            </w:r>
          </w:p>
        </w:tc>
        <w:tc>
          <w:tcPr>
            <w:tcW w:w="17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100</w:t>
            </w:r>
          </w:p>
        </w:tc>
      </w:tr>
      <w:tr w:rsidR="00000000" w:rsidRPr="005436BD">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both"/>
              <w:rPr>
                <w:rFonts w:ascii="Times New Roman CYR" w:hAnsi="Times New Roman CYR" w:cs="Times New Roman CYR"/>
              </w:rPr>
            </w:pPr>
            <w:r w:rsidRPr="005436BD">
              <w:rPr>
                <w:rFonts w:ascii="Times New Roman CYR" w:hAnsi="Times New Roman CYR" w:cs="Times New Roman CYR"/>
              </w:rPr>
              <w:t>Акцiї розповсюдженнi мiж засновниками, на органiзованих ринках не торгуються. Розмiщення приватне.</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0"/>
        <w:gridCol w:w="3850"/>
        <w:gridCol w:w="3850"/>
        <w:gridCol w:w="3850"/>
      </w:tblGrid>
      <w:tr w:rsidR="00000000" w:rsidRPr="005436BD">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Кількість інших не голосуючих акцій, шт.</w:t>
            </w:r>
          </w:p>
        </w:tc>
      </w:tr>
      <w:tr w:rsidR="00000000" w:rsidRPr="005436BD">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w:t>
            </w:r>
          </w:p>
        </w:tc>
      </w:tr>
      <w:tr w:rsidR="00000000" w:rsidRPr="005436BD">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UA4000071906</w:t>
            </w:r>
          </w:p>
        </w:tc>
        <w:tc>
          <w:tcPr>
            <w:tcW w:w="385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918</w:t>
            </w:r>
          </w:p>
        </w:tc>
        <w:tc>
          <w:tcPr>
            <w:tcW w:w="385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385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162</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w:t>
      </w:r>
      <w:r>
        <w:rPr>
          <w:rFonts w:ascii="Times New Roman CYR" w:hAnsi="Times New Roman CYR" w:cs="Times New Roman CYR"/>
          <w:b/>
          <w:bCs/>
          <w:sz w:val="24"/>
          <w:szCs w:val="24"/>
        </w:rPr>
        <w:t>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2000"/>
        <w:gridCol w:w="2000"/>
        <w:gridCol w:w="2000"/>
        <w:gridCol w:w="2000"/>
        <w:gridCol w:w="1700"/>
        <w:gridCol w:w="1700"/>
      </w:tblGrid>
      <w:tr w:rsidR="00000000" w:rsidRPr="005436BD">
        <w:tblPrEx>
          <w:tblCellMar>
            <w:top w:w="0" w:type="dxa"/>
            <w:bottom w:w="0" w:type="dxa"/>
          </w:tblCellMar>
        </w:tblPrEx>
        <w:trPr>
          <w:trHeight w:val="300"/>
        </w:trPr>
        <w:tc>
          <w:tcPr>
            <w:tcW w:w="4000" w:type="dxa"/>
            <w:vMerge w:val="restart"/>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Кількість за типами акцій</w:t>
            </w:r>
          </w:p>
        </w:tc>
      </w:tr>
      <w:tr w:rsidR="00000000" w:rsidRPr="005436BD">
        <w:tblPrEx>
          <w:tblCellMar>
            <w:top w:w="0" w:type="dxa"/>
            <w:bottom w:w="0" w:type="dxa"/>
          </w:tblCellMar>
        </w:tblPrEx>
        <w:trPr>
          <w:trHeight w:val="300"/>
        </w:trPr>
        <w:tc>
          <w:tcPr>
            <w:tcW w:w="4000" w:type="dxa"/>
            <w:vMerge/>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привілейовані іменні</w:t>
            </w:r>
          </w:p>
        </w:tc>
      </w:tr>
      <w:tr w:rsidR="00000000" w:rsidRPr="005436BD">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7</w:t>
            </w:r>
          </w:p>
        </w:tc>
      </w:tr>
      <w:tr w:rsidR="00000000" w:rsidRPr="005436BD">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 xml:space="preserve">Переходько Юрiй Анатолiйович </w:t>
            </w: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810</w:t>
            </w: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75</w:t>
            </w:r>
          </w:p>
        </w:tc>
        <w:tc>
          <w:tcPr>
            <w:tcW w:w="17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810</w:t>
            </w:r>
          </w:p>
        </w:tc>
        <w:tc>
          <w:tcPr>
            <w:tcW w:w="17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810</w:t>
            </w: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75</w:t>
            </w:r>
          </w:p>
        </w:tc>
        <w:tc>
          <w:tcPr>
            <w:tcW w:w="17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810</w:t>
            </w:r>
          </w:p>
        </w:tc>
        <w:tc>
          <w:tcPr>
            <w:tcW w:w="17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Інформація про загальну кількість голосуючих акцій та кількість голосуючих акцій, права голосу за якими обмежено, </w:t>
      </w:r>
      <w:r>
        <w:rPr>
          <w:rFonts w:ascii="Times New Roman CYR" w:hAnsi="Times New Roman CYR" w:cs="Times New Roman CYR"/>
          <w:b/>
          <w:bCs/>
          <w:sz w:val="24"/>
          <w:szCs w:val="24"/>
        </w:rPr>
        <w:t>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000000" w:rsidRPr="005436BD">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000000" w:rsidRPr="005436BD">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w:t>
            </w:r>
          </w:p>
        </w:tc>
      </w:tr>
      <w:tr w:rsidR="00000000" w:rsidRPr="005436BD">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07.05.2010</w:t>
            </w: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6/03/1/10</w:t>
            </w: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UA4000071906</w:t>
            </w:r>
          </w:p>
        </w:tc>
        <w:tc>
          <w:tcPr>
            <w:tcW w:w="20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1 080</w:t>
            </w:r>
          </w:p>
        </w:tc>
        <w:tc>
          <w:tcPr>
            <w:tcW w:w="21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10 800</w:t>
            </w:r>
          </w:p>
        </w:tc>
        <w:tc>
          <w:tcPr>
            <w:tcW w:w="15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918</w:t>
            </w:r>
          </w:p>
        </w:tc>
        <w:tc>
          <w:tcPr>
            <w:tcW w:w="15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both"/>
              <w:rPr>
                <w:rFonts w:ascii="Times New Roman CYR" w:hAnsi="Times New Roman CYR" w:cs="Times New Roman CYR"/>
              </w:rPr>
            </w:pPr>
            <w:r w:rsidRPr="005436BD">
              <w:rPr>
                <w:rFonts w:ascii="Times New Roman CYR" w:hAnsi="Times New Roman CYR" w:cs="Times New Roman CYR"/>
              </w:rPr>
              <w:t>Характеристика обмеження: Обмеження вiдсутнi</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5436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000000" w:rsidRDefault="005436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 Емiтента  Переходько Ю.А., який здiйснює управлiнськi функцiї та пiдписує рiчну iнформацiю емiтента, стверджує про те, що, наскiльки це йому  вiдомо, рiчна фiнансова звiтнiсть за 2023 рiк, пiдготовлена вiдповiдно до стандартiв бухгалтерського облi</w:t>
      </w:r>
      <w:r>
        <w:rPr>
          <w:rFonts w:ascii="Times New Roman CYR" w:hAnsi="Times New Roman CYR" w:cs="Times New Roman CYR"/>
          <w:sz w:val="24"/>
          <w:szCs w:val="24"/>
        </w:rPr>
        <w:t>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а також про те, що звiт к</w:t>
      </w:r>
      <w:r>
        <w:rPr>
          <w:rFonts w:ascii="Times New Roman CYR" w:hAnsi="Times New Roman CYR" w:cs="Times New Roman CYR"/>
          <w:sz w:val="24"/>
          <w:szCs w:val="24"/>
        </w:rPr>
        <w:t>ерiвництва включає достовiрне та об'єктивне подання iнформацiї про розвиток i здiйснення господарської дiяльностi i стан емiтента, разом з описом основних ризикiв та невизначеностей, з якими вони стикаються у своїй господарськiй дiяльностi. Юридичнi особи,</w:t>
      </w:r>
      <w:r>
        <w:rPr>
          <w:rFonts w:ascii="Times New Roman CYR" w:hAnsi="Times New Roman CYR" w:cs="Times New Roman CYR"/>
          <w:sz w:val="24"/>
          <w:szCs w:val="24"/>
        </w:rPr>
        <w:t xml:space="preserve"> якi перебувають пiд контролем Емiтента, вiдсутнi. Консолiдована фiнансова звiтнiсть Емiтентом не складається. </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5. Значні правочини та правочини із заінтересованістю</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правочин</w:t>
      </w:r>
      <w:r>
        <w:rPr>
          <w:rFonts w:ascii="Times New Roman CYR" w:hAnsi="Times New Roman CYR" w:cs="Times New Roman CYR"/>
          <w:b/>
          <w:bCs/>
          <w:sz w:val="24"/>
          <w:szCs w:val="24"/>
        </w:rPr>
        <w:t>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500"/>
        <w:gridCol w:w="7850"/>
      </w:tblGrid>
      <w:tr w:rsidR="00000000" w:rsidRPr="005436BD">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Дата прийняття рішення</w:t>
            </w:r>
          </w:p>
        </w:tc>
        <w:tc>
          <w:tcPr>
            <w:tcW w:w="785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URL-адреса вебсайту, на якій розміщена інформація</w:t>
            </w:r>
          </w:p>
        </w:tc>
      </w:tr>
      <w:tr w:rsidR="00000000" w:rsidRPr="005436BD">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785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w:t>
            </w:r>
          </w:p>
        </w:tc>
      </w:tr>
      <w:tr w:rsidR="00000000" w:rsidRPr="005436BD">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29.03.2023</w:t>
            </w:r>
          </w:p>
        </w:tc>
        <w:tc>
          <w:tcPr>
            <w:tcW w:w="785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http://pag.voltex-melange.com/?p=docs</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не створена</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Шановнi акцiонери! Директор  ПрАТ "Паж-Холдiнг", звiтуючи про свою</w:t>
      </w:r>
      <w:r>
        <w:rPr>
          <w:rFonts w:ascii="Times New Roman CYR" w:hAnsi="Times New Roman CYR" w:cs="Times New Roman CYR"/>
          <w:sz w:val="24"/>
          <w:szCs w:val="24"/>
        </w:rPr>
        <w:t xml:space="preserve"> дiяльнiсть у  2023 роцi надає iнформацiю, яка повно та достовiрно висвiтлює усi аспекти, проблеми, ризики дiяльностi Товариства. Керiвник протягом звiтного року здiйснював керiвництво поточною дiяльнiстю товариства вiдповiдно до чинного статуту та законод</w:t>
      </w:r>
      <w:r>
        <w:rPr>
          <w:rFonts w:ascii="Times New Roman CYR" w:hAnsi="Times New Roman CYR" w:cs="Times New Roman CYR"/>
          <w:sz w:val="24"/>
          <w:szCs w:val="24"/>
        </w:rPr>
        <w:t xml:space="preserve">авства.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"Паж-Холдiнг" (коротка назва ПРАТ "Паж-Холдiнг") є пiдприємством  легкої промисловостi, основними  видами дiяльностi якого є  неспецiалiз</w:t>
      </w:r>
      <w:r>
        <w:rPr>
          <w:rFonts w:ascii="Times New Roman CYR" w:hAnsi="Times New Roman CYR" w:cs="Times New Roman CYR"/>
          <w:sz w:val="24"/>
          <w:szCs w:val="24"/>
        </w:rPr>
        <w:t>ована оптова торгiвля; ткацьке виробництво; виробництво готових текстильних виробiв, крiм одягу; виробництво iншого верхнього одягу; надання в оренду iнших машин, устаткування та товарiв. н. в. i. у.; роздрiбна торгiвля текстильними товарами в спецiалiзова</w:t>
      </w:r>
      <w:r>
        <w:rPr>
          <w:rFonts w:ascii="Times New Roman CYR" w:hAnsi="Times New Roman CYR" w:cs="Times New Roman CYR"/>
          <w:sz w:val="24"/>
          <w:szCs w:val="24"/>
        </w:rPr>
        <w:t>них магазинах.</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перспективних планах товариства не планується вихiд цiнних паперiв компанiї на мiжнароднi фондовi ринки. У ПРАТ "Паж-Холдiнг" добре усвiдомлюють ступiнь впливу взiрцевої корпоративної поведiнки товариства на ставлення iнвесторiв до усього </w:t>
      </w:r>
      <w:r>
        <w:rPr>
          <w:rFonts w:ascii="Times New Roman CYR" w:hAnsi="Times New Roman CYR" w:cs="Times New Roman CYR"/>
          <w:sz w:val="24"/>
          <w:szCs w:val="24"/>
        </w:rPr>
        <w:t>українського iнвестицiйного середовища i прагнуть перетворити товариство на дiйсно прозору, прогресивну компанiю. Програма дiй, спрямованих на виконання цього завдання, передбачає, зокрема, формування прозорої та ефективної моделi корпоративного управлiння</w:t>
      </w:r>
      <w:r>
        <w:rPr>
          <w:rFonts w:ascii="Times New Roman CYR" w:hAnsi="Times New Roman CYR" w:cs="Times New Roman CYR"/>
          <w:sz w:val="24"/>
          <w:szCs w:val="24"/>
        </w:rPr>
        <w:t xml:space="preserve">, яка забезпечила б збалансування iнтересiв акцiонерiв, менеджерiв, дiлових партнерiв товариства та суспiльства в цiлому.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w:t>
      </w:r>
      <w:r>
        <w:rPr>
          <w:rFonts w:ascii="Times New Roman CYR" w:hAnsi="Times New Roman CYR" w:cs="Times New Roman CYR"/>
          <w:sz w:val="24"/>
          <w:szCs w:val="24"/>
        </w:rPr>
        <w:t>ьності центрального контрагента), якщо це впливає на оцінку його активів, зобов'язань, фінансового стану і доходів або витрат</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Товариством  не укладалися деривативи  i не вчинялися  правочини щодо похiдних цiнних паперiв, тому вплив даних факторiв на оцiнку</w:t>
      </w:r>
      <w:r>
        <w:rPr>
          <w:rFonts w:ascii="Times New Roman CYR" w:hAnsi="Times New Roman CYR" w:cs="Times New Roman CYR"/>
          <w:sz w:val="24"/>
          <w:szCs w:val="24"/>
        </w:rPr>
        <w:t xml:space="preserve"> активiв, зобов'язань, фiнансового стану i доходiв або витрат емiтента вiдсутнiй.</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w:t>
      </w:r>
      <w:r>
        <w:rPr>
          <w:rFonts w:ascii="Times New Roman CYR" w:hAnsi="Times New Roman CYR" w:cs="Times New Roman CYR"/>
          <w:sz w:val="24"/>
          <w:szCs w:val="24"/>
        </w:rPr>
        <w:t>уються операції хеджування</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розробляло та не здiйснювало завдання та полiтику щодо управлiння фiнансовими ризиками, у тому числi полiтику щодо страхування кожного основного виду прогнозованої операцiї, для якої використовуються операцiї хеджув</w:t>
      </w:r>
      <w:r>
        <w:rPr>
          <w:rFonts w:ascii="Times New Roman CYR" w:hAnsi="Times New Roman CYR" w:cs="Times New Roman CYR"/>
          <w:sz w:val="24"/>
          <w:szCs w:val="24"/>
        </w:rPr>
        <w:t xml:space="preserve">ання.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грошовi кошти, дебiторську заборгованiсть, кредит</w:t>
      </w:r>
      <w:r>
        <w:rPr>
          <w:rFonts w:ascii="Times New Roman CYR" w:hAnsi="Times New Roman CYR" w:cs="Times New Roman CYR"/>
          <w:sz w:val="24"/>
          <w:szCs w:val="24"/>
        </w:rPr>
        <w:t>орську заборгованiсть, та пiддаються наступним фiнансовим ризикам:</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ринковий ризик: змiни на ринку можуть iстотно вплинути на активи/зобов'язання. Ринковий ризик складається з ризику процентної ставки i цiнового ризику;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ризик втрати лiквiдностi: товари</w:t>
      </w:r>
      <w:r>
        <w:rPr>
          <w:rFonts w:ascii="Times New Roman CYR" w:hAnsi="Times New Roman CYR" w:cs="Times New Roman CYR"/>
          <w:sz w:val="24"/>
          <w:szCs w:val="24"/>
        </w:rPr>
        <w:t>ство може не виконати своїх зобов'язань з причини недостатностi (дефiциту)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r>
      <w:r>
        <w:rPr>
          <w:rFonts w:ascii="Times New Roman CYR" w:hAnsi="Times New Roman CYR" w:cs="Times New Roman CYR"/>
          <w:sz w:val="24"/>
          <w:szCs w:val="24"/>
        </w:rPr>
        <w:t>кредитний ризик: товариство може зазнати збиткiв у разi невиконання фiнансових зобов'язань контрагентами (дебiторами).</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rsidRPr="005436BD">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b/>
                <w:bCs/>
                <w:sz w:val="24"/>
                <w:szCs w:val="24"/>
              </w:rPr>
              <w:t>Дата проведе</w:t>
            </w:r>
            <w:r w:rsidRPr="005436BD">
              <w:rPr>
                <w:rFonts w:ascii="Times New Roman CYR" w:hAnsi="Times New Roman CYR" w:cs="Times New Roman CYR"/>
                <w:b/>
                <w:bCs/>
                <w:sz w:val="24"/>
                <w:szCs w:val="24"/>
              </w:rPr>
              <w:t>ння</w:t>
            </w:r>
          </w:p>
        </w:tc>
        <w:tc>
          <w:tcPr>
            <w:tcW w:w="7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29.03.2023</w:t>
            </w:r>
          </w:p>
        </w:tc>
      </w:tr>
      <w:tr w:rsidR="00000000" w:rsidRPr="005436BD">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b/>
                <w:bCs/>
                <w:sz w:val="24"/>
                <w:szCs w:val="24"/>
              </w:rPr>
              <w:t>Спосіб проведення</w:t>
            </w:r>
          </w:p>
        </w:tc>
        <w:tc>
          <w:tcPr>
            <w:tcW w:w="7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X</w:t>
            </w:r>
            <w:r w:rsidRPr="005436BD">
              <w:rPr>
                <w:rFonts w:ascii="Times New Roman CYR" w:hAnsi="Times New Roman CYR" w:cs="Times New Roman CYR"/>
                <w:sz w:val="24"/>
                <w:szCs w:val="24"/>
              </w:rPr>
              <w:tab/>
              <w:t>очне голосування, місце проведення: м. Луцьк, вул. Карбишева, 2, кабiнет голови правлiння.Спосiб проведення зборiв - очне голосування (очнi загальнi збори),  в порядку ст. 59 ЗУ "Про акцiонернi товариства"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ab/>
            </w:r>
            <w:r w:rsidRPr="005436BD">
              <w:rPr>
                <w:rFonts w:ascii="Times New Roman CYR" w:hAnsi="Times New Roman CYR" w:cs="Times New Roman CYR"/>
                <w:sz w:val="24"/>
                <w:szCs w:val="24"/>
              </w:rPr>
              <w:t>електронне голосування</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ab/>
              <w:t>опитування (дистанційно)</w:t>
            </w:r>
          </w:p>
        </w:tc>
      </w:tr>
      <w:tr w:rsidR="00000000" w:rsidRPr="005436BD">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b/>
                <w:bCs/>
                <w:sz w:val="24"/>
                <w:szCs w:val="24"/>
              </w:rPr>
              <w:t>Суб'єкт скликання</w:t>
            </w:r>
          </w:p>
        </w:tc>
        <w:tc>
          <w:tcPr>
            <w:tcW w:w="7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Голова правлiння</w:t>
            </w:r>
          </w:p>
        </w:tc>
      </w:tr>
      <w:tr w:rsidR="00000000" w:rsidRPr="005436BD">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b/>
                <w:bCs/>
                <w:sz w:val="24"/>
                <w:szCs w:val="24"/>
              </w:rPr>
              <w:t>Питання порядку денного та прийняті рішення:</w:t>
            </w:r>
          </w:p>
        </w:tc>
      </w:tr>
      <w:tr w:rsidR="00000000" w:rsidRPr="005436BD">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1.Обрання лiчильної комiсiї, голови та секретаря зборiв.</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 xml:space="preserve">Обрати лiчильну комiсiю в складi однiєї особи - Чубоха О.В.  Головою зборiв згiдно статуту є голова правлiння Переходько Ю.А., секретар зборiв - Чубоха О.В.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2.Прийняття рiшення з питань проведення загальних зборiв</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Встановити наступний порядок п</w:t>
            </w:r>
            <w:r w:rsidRPr="005436BD">
              <w:rPr>
                <w:rFonts w:ascii="Times New Roman CYR" w:hAnsi="Times New Roman CYR" w:cs="Times New Roman CYR"/>
                <w:sz w:val="24"/>
                <w:szCs w:val="24"/>
              </w:rPr>
              <w:t>роведення загальних зборiв акцiонерiв: початок зборiв не ранiше 15 години. Реєстрацiя акцiонерiв проводиться на пiдставi перелiку акцiонерiв, складеному НДУ та пред'явлення акцiонерами документа, що посвiдчує особу. Голосування проводиться за допомогою бюл</w:t>
            </w:r>
            <w:r w:rsidRPr="005436BD">
              <w:rPr>
                <w:rFonts w:ascii="Times New Roman CYR" w:hAnsi="Times New Roman CYR" w:cs="Times New Roman CYR"/>
                <w:sz w:val="24"/>
                <w:szCs w:val="24"/>
              </w:rPr>
              <w:t xml:space="preserve">етенiв. Допускається змiна черговостi розгляду питань порядку денного. За результатами голосування складається окремий протокол про пiдсумки голосування на кожне питання порядку денного.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lastRenderedPageBreak/>
              <w:t>3.Встановлення порядку i способу засвiдчення бюлетенiв</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w:t>
            </w:r>
            <w:r w:rsidRPr="005436BD">
              <w:rPr>
                <w:rFonts w:ascii="Times New Roman CYR" w:hAnsi="Times New Roman CYR" w:cs="Times New Roman CYR"/>
                <w:sz w:val="24"/>
                <w:szCs w:val="24"/>
              </w:rPr>
              <w:t>становити ранiше погоджений за рiшенням правлiння порядок i спосiб засвiдчення бюлетенiв для голосування  акцiонерами на загальних зборах акцiонерiв: Вiдповiднiсть бюлетеня встановленiй  формi засвiдчує голова Загальних зборiв акцiонерiв з проставленням св</w:t>
            </w:r>
            <w:r w:rsidRPr="005436BD">
              <w:rPr>
                <w:rFonts w:ascii="Times New Roman CYR" w:hAnsi="Times New Roman CYR" w:cs="Times New Roman CYR"/>
                <w:sz w:val="24"/>
                <w:szCs w:val="24"/>
              </w:rPr>
              <w:t xml:space="preserve">ого пiдпису та дати погодження.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4.Затвердження рiчного звiту</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Затвердити баланс( ф.№1) i Звiт про фiнансовi результати (ф. №2).</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5.Розподiл прибутку (покриття  збиткiв). Виплата дивiдендiв та визначення їх розмiру.</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Покривати збиток не</w:t>
            </w:r>
            <w:r w:rsidRPr="005436BD">
              <w:rPr>
                <w:rFonts w:ascii="Times New Roman CYR" w:hAnsi="Times New Roman CYR" w:cs="Times New Roman CYR"/>
                <w:sz w:val="24"/>
                <w:szCs w:val="24"/>
              </w:rPr>
              <w:t xml:space="preserve">обхiдно за рахунок збiльшення темпiв виробництва, оснащення матерiально-технiчної бази, впровадження енергоощадних технологiй, збiльшення виробничих потужностей. Дивiденди не виплачувати.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6.Розгляд звiту виконавчого органу та затвердження заходiв за резу</w:t>
            </w:r>
            <w:r w:rsidRPr="005436BD">
              <w:rPr>
                <w:rFonts w:ascii="Times New Roman CYR" w:hAnsi="Times New Roman CYR" w:cs="Times New Roman CYR"/>
                <w:sz w:val="24"/>
                <w:szCs w:val="24"/>
              </w:rPr>
              <w:t>льтатами його розгляду та  прийняття рiшення за наслiдками розгляду звiту правлiння</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 xml:space="preserve"> За результатами розгляду звiту правлiння, прийняти рiшення по затверд</w:t>
            </w:r>
            <w:r w:rsidRPr="005436BD">
              <w:rPr>
                <w:rFonts w:ascii="Times New Roman CYR" w:hAnsi="Times New Roman CYR" w:cs="Times New Roman CYR"/>
                <w:sz w:val="24"/>
                <w:szCs w:val="24"/>
              </w:rPr>
              <w:t xml:space="preserve">женню заходiв: в поточному роцi направити дiяльнiсть товариства на його розвиток, в тому числi на погашення кредиторської заборгованостi та отримання прибутку.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 xml:space="preserve">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7.Попереднє надання згоди на вчинення  значних правочинiв</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Погодити вчинення протяг</w:t>
            </w:r>
            <w:r w:rsidRPr="005436BD">
              <w:rPr>
                <w:rFonts w:ascii="Times New Roman CYR" w:hAnsi="Times New Roman CYR" w:cs="Times New Roman CYR"/>
                <w:sz w:val="24"/>
                <w:szCs w:val="24"/>
              </w:rPr>
              <w:t>ом  одного року з дати прийняття такого рiшення вiд iменi товариства значних правочинiв, в тому числi тих, предметом яких є майно, роботи i послуги на суму, що перевищує 154670,00 (Сто п'ятдесят чотири  тисячi шiстсот сiмдесят гривень 00 коп.)  грн.. Грани</w:t>
            </w:r>
            <w:r w:rsidRPr="005436BD">
              <w:rPr>
                <w:rFonts w:ascii="Times New Roman CYR" w:hAnsi="Times New Roman CYR" w:cs="Times New Roman CYR"/>
                <w:sz w:val="24"/>
                <w:szCs w:val="24"/>
              </w:rPr>
              <w:t xml:space="preserve">чна  сукупна вартiсть  становить 2 000 000,00 ( Два  мiльйони гривень 00 коп.) грн.. Характер правочинiв - надання забезпечення за кредитами,  правочини, пов'язанi з придбанням основних засобiв.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 xml:space="preserve">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 xml:space="preserve">8.Внесення змiн до статуту та внутрiшнiх положень </w:t>
            </w:r>
            <w:r w:rsidRPr="005436BD">
              <w:rPr>
                <w:rFonts w:ascii="Times New Roman CYR" w:hAnsi="Times New Roman CYR" w:cs="Times New Roman CYR"/>
                <w:sz w:val="24"/>
                <w:szCs w:val="24"/>
              </w:rPr>
              <w:t>товариства для приведення їх у вiдповiднiсть до вимог чинного законодавства.</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 xml:space="preserve">  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Внести змiни в Статут та внутрiшнi положення товариства  для приведення їх у вiдповiднiсть  до  чинного Закону України "Про акцiонернi товариства" вiд 27.07.2022 № 246</w:t>
            </w:r>
            <w:r w:rsidRPr="005436BD">
              <w:rPr>
                <w:rFonts w:ascii="Times New Roman CYR" w:hAnsi="Times New Roman CYR" w:cs="Times New Roman CYR"/>
                <w:sz w:val="24"/>
                <w:szCs w:val="24"/>
              </w:rPr>
              <w:t xml:space="preserve">5-IX, з врахуванням змiн у законодавствi України щодо дiяльностi акцiонерних товариств згiдно з Законом України вiд 1 грудня 2022 року N 2792-IX.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9.Затвердження уповноваженої особи для пiдписання Статуту Товариства i здiйснення дiй щодо державної реєстрац</w:t>
            </w:r>
            <w:r w:rsidRPr="005436BD">
              <w:rPr>
                <w:rFonts w:ascii="Times New Roman CYR" w:hAnsi="Times New Roman CYR" w:cs="Times New Roman CYR"/>
                <w:sz w:val="24"/>
                <w:szCs w:val="24"/>
              </w:rPr>
              <w:t>iї</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 xml:space="preserve">Затвердити  голову та секретаря зборiв уповноваженими особами на пiдписання  статуту. Уповноважити з правом передоручення  голову правлiння Переходька Ю.А. здiйснити дiї щодо реєстрацiї змiн  в органах державної реєстрацiї.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 xml:space="preserve">10.Про припинення </w:t>
            </w:r>
            <w:r w:rsidRPr="005436BD">
              <w:rPr>
                <w:rFonts w:ascii="Times New Roman CYR" w:hAnsi="Times New Roman CYR" w:cs="Times New Roman CYR"/>
                <w:sz w:val="24"/>
                <w:szCs w:val="24"/>
              </w:rPr>
              <w:t>повноважень голови правлiння та  дiї Положення про правлiння</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Припинити повноваження голови правлiння та  дiю положення про правлiння з моменту державної реєстрацiї змiн до Статуту для приведення його  у вiдповiднiсть  до  чинного Закону України "</w:t>
            </w:r>
            <w:r w:rsidRPr="005436BD">
              <w:rPr>
                <w:rFonts w:ascii="Times New Roman CYR" w:hAnsi="Times New Roman CYR" w:cs="Times New Roman CYR"/>
                <w:sz w:val="24"/>
                <w:szCs w:val="24"/>
              </w:rPr>
              <w:t xml:space="preserve">Про акцiонернi товариства".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11.Про формування одноосiбного виконавчого органу, визначення строку його  повноважень</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lastRenderedPageBreak/>
              <w:t>Обрати одноосiбний виконавчий орган, який здiйснюватиме повноваження ради директорiв -   Директор Переходько Юрiй Анатолiйович. Т</w:t>
            </w:r>
            <w:r w:rsidRPr="005436BD">
              <w:rPr>
                <w:rFonts w:ascii="Times New Roman CYR" w:hAnsi="Times New Roman CYR" w:cs="Times New Roman CYR"/>
                <w:sz w:val="24"/>
                <w:szCs w:val="24"/>
              </w:rPr>
              <w:t>ермiн повноважень - протягом 3 рокiв, початок здiйснення повноважень - з моменту державної реєстрацiї змiн до Статуту для приведення його  у вiдповiднiсть  до  чинного Закону України "Про акцiонернi товариства".</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 xml:space="preserve">12.Затвердження умов  договору з Директором </w:t>
            </w:r>
            <w:r w:rsidRPr="005436BD">
              <w:rPr>
                <w:rFonts w:ascii="Times New Roman CYR" w:hAnsi="Times New Roman CYR" w:cs="Times New Roman CYR"/>
                <w:sz w:val="24"/>
                <w:szCs w:val="24"/>
              </w:rPr>
              <w:t xml:space="preserve"> та надання права пiдпису  уповноваженiй особi вiд  iменi товариства</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Вирiшили:</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Затвердити умови договору з Директором: трудовий договiр, права та обов'язки згiдно статуту, винагорода - згiдно посадового окладу, визначеного штатним розкладом на пiдприємствi</w:t>
            </w:r>
            <w:r w:rsidRPr="005436BD">
              <w:rPr>
                <w:rFonts w:ascii="Times New Roman CYR" w:hAnsi="Times New Roman CYR" w:cs="Times New Roman CYR"/>
                <w:sz w:val="24"/>
                <w:szCs w:val="24"/>
              </w:rPr>
              <w:t xml:space="preserve"> в порядку, визначеному ЗУ "Про оплату працi".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Надати право акцiонеру Переходько Ю.А. пiдписати вiд  iменi товариства трудовий договiр з Директором  пiсля  затвердження та державної реєстрацiї змiн до Статуту для приведення його  у вiдповiднiсть  до  чинн</w:t>
            </w:r>
            <w:r w:rsidRPr="005436BD">
              <w:rPr>
                <w:rFonts w:ascii="Times New Roman CYR" w:hAnsi="Times New Roman CYR" w:cs="Times New Roman CYR"/>
                <w:sz w:val="24"/>
                <w:szCs w:val="24"/>
              </w:rPr>
              <w:t xml:space="preserve">ого Закону України "Про акцiонернi товариства". </w:t>
            </w:r>
          </w:p>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5436BD">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b/>
                <w:bCs/>
                <w:sz w:val="24"/>
                <w:szCs w:val="24"/>
              </w:rPr>
              <w:lastRenderedPageBreak/>
              <w:t>URL-адреса протоколу загальних зборів:</w:t>
            </w:r>
          </w:p>
        </w:tc>
        <w:tc>
          <w:tcPr>
            <w:tcW w:w="70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https://pag.voltex-melange.com/?p=docs</w:t>
            </w:r>
          </w:p>
        </w:tc>
      </w:tr>
    </w:tbl>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rsidRPr="005436BD">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Ім'я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Переходько Юрiй Анатолiйович , термiн повноважень до 29.03.2026</w:t>
            </w:r>
          </w:p>
        </w:tc>
      </w:tr>
      <w:tr w:rsidR="00000000" w:rsidRPr="005436BD">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5436BD">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5436BD">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Опис ключових рішень керівника</w:t>
            </w:r>
          </w:p>
        </w:tc>
        <w:tc>
          <w:tcPr>
            <w:tcW w:w="6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both"/>
              <w:rPr>
                <w:rFonts w:ascii="Times New Roman CYR" w:hAnsi="Times New Roman CYR" w:cs="Times New Roman CYR"/>
              </w:rPr>
            </w:pPr>
            <w:r w:rsidRPr="005436BD">
              <w:rPr>
                <w:rFonts w:ascii="Times New Roman CYR" w:hAnsi="Times New Roman CYR" w:cs="Times New Roman CYR"/>
              </w:rPr>
              <w:t>Директор приймає рiшення одноосiбно i стосуються вони  поточної дiяльностi товариства. Дир</w:t>
            </w:r>
            <w:r w:rsidRPr="005436BD">
              <w:rPr>
                <w:rFonts w:ascii="Times New Roman CYR" w:hAnsi="Times New Roman CYR" w:cs="Times New Roman CYR"/>
              </w:rPr>
              <w:t>ектор вправi без доручення здiйснювати дiї вiд iменi Товариства, представляти Товариство в його стосунках з iншими фiзичними та юридичними особами, вести переговори та укладати угоди вiд iменi Товариства.</w:t>
            </w:r>
          </w:p>
        </w:tc>
      </w:tr>
      <w:tr w:rsidR="00000000" w:rsidRPr="005436BD">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 xml:space="preserve">Ім'я заступника(ів) керівника, термін повноважень </w:t>
            </w:r>
            <w:r w:rsidRPr="005436BD">
              <w:rPr>
                <w:rFonts w:ascii="Times New Roman CYR" w:hAnsi="Times New Roman CYR" w:cs="Times New Roman CYR"/>
                <w:sz w:val="24"/>
                <w:szCs w:val="24"/>
              </w:rPr>
              <w:t>у звітному періоді</w:t>
            </w:r>
          </w:p>
        </w:tc>
        <w:tc>
          <w:tcPr>
            <w:tcW w:w="6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Посада заступника  вiдсутня.</w:t>
            </w:r>
          </w:p>
        </w:tc>
      </w:tr>
      <w:tr w:rsidR="00000000" w:rsidRPr="005436BD">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5436BD">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5436BD">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both"/>
              <w:rPr>
                <w:rFonts w:ascii="Times New Roman CYR" w:hAnsi="Times New Roman CYR" w:cs="Times New Roman CYR"/>
              </w:rPr>
            </w:pPr>
          </w:p>
        </w:tc>
      </w:tr>
      <w:tr w:rsidR="00000000" w:rsidRPr="005436BD">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Ім'я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Iнша особа для виконання обовязкiв керiвника не призначалась.</w:t>
            </w:r>
          </w:p>
        </w:tc>
      </w:tr>
      <w:tr w:rsidR="00000000" w:rsidRPr="005436BD">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5436BD">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r w:rsidRPr="005436BD">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rPr>
                <w:rFonts w:ascii="Times New Roman CYR" w:hAnsi="Times New Roman CYR" w:cs="Times New Roman CYR"/>
                <w:sz w:val="24"/>
                <w:szCs w:val="24"/>
              </w:rPr>
            </w:pPr>
          </w:p>
        </w:tc>
      </w:tr>
    </w:tbl>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Компетентнiсть та ефективнiсть директора  достатнi для  керiвництва поточною дiяльнiстю Товариства та прийняття вiдповiдних рiшень.  </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Дiяльнiсть виконавчого органу Товариства здiйснювалася на пiдставi та вiдповiдно до повноважень, встановлених Статутом та </w:t>
      </w:r>
      <w:r>
        <w:rPr>
          <w:rFonts w:ascii="Times New Roman CYR" w:hAnsi="Times New Roman CYR" w:cs="Times New Roman CYR"/>
          <w:sz w:val="24"/>
          <w:szCs w:val="24"/>
        </w:rPr>
        <w:t>рiшень загальних зборiв акцiонерiв.  Протягом звiтного перiоду операцiї з цiнними паперами Товариством не здiйснювалися. Рiшення та дiї, якi б шкодили iнтересам акцiонерiв, виконавчим органом не приймалися та не вчинялися. Робота директора  вiдповiдає метi</w:t>
      </w:r>
      <w:r>
        <w:rPr>
          <w:rFonts w:ascii="Times New Roman CYR" w:hAnsi="Times New Roman CYR" w:cs="Times New Roman CYR"/>
          <w:sz w:val="24"/>
          <w:szCs w:val="24"/>
        </w:rPr>
        <w:t xml:space="preserve"> та напрямкам дiяльностi Товариства i положенням його установчих документiв.</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Своєчасне прийняття   керiвником всiх рiшень, якi вiдносяться до його  компетенцiї сприяло </w:t>
      </w:r>
      <w:r>
        <w:rPr>
          <w:rFonts w:ascii="Times New Roman CYR" w:hAnsi="Times New Roman CYR" w:cs="Times New Roman CYR"/>
          <w:sz w:val="24"/>
          <w:szCs w:val="24"/>
        </w:rPr>
        <w:lastRenderedPageBreak/>
        <w:t>досягненню цiлей Товариства, а саме одержання прибутку в iнтересах акцiонерiв Товариства</w:t>
      </w:r>
      <w:r>
        <w:rPr>
          <w:rFonts w:ascii="Times New Roman CYR" w:hAnsi="Times New Roman CYR" w:cs="Times New Roman CYR"/>
          <w:sz w:val="24"/>
          <w:szCs w:val="24"/>
        </w:rPr>
        <w:t>.</w:t>
      </w:r>
    </w:p>
    <w:p w:rsidR="00000000" w:rsidRDefault="005436BD">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URL-адреси, за якими розміщена інформація, яка розкривалася протягом звітного року</w:t>
            </w:r>
          </w:p>
        </w:tc>
      </w:tr>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w:t>
            </w:r>
          </w:p>
        </w:tc>
      </w:tr>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Відомості про прийняття рішення про попереднє надання згоди на вчинення значних правочинів</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На зборах акцiонерiв 29.03.2023 прийняте рiшення погодити вчинення протягом  одного року з дати прийняття такого рiшення вiд iменi товариства значних прав</w:t>
            </w:r>
            <w:r w:rsidRPr="005436BD">
              <w:rPr>
                <w:rFonts w:ascii="Times New Roman CYR" w:hAnsi="Times New Roman CYR" w:cs="Times New Roman CYR"/>
              </w:rPr>
              <w:t>очинiв, в тому числi тих, предметом яких є майно, роботи i послуги на суму, що перевищує 154670,00 (Сто п'ятдесят чотири  тисячi шiстсот сiмдесят гривень 00 коп.)  грн.. Гранична  сукупна вартiсть  становить 2 000 000,00 ( Два  мiльйони гривень 00 коп.) гр</w:t>
            </w:r>
            <w:r w:rsidRPr="005436BD">
              <w:rPr>
                <w:rFonts w:ascii="Times New Roman CYR" w:hAnsi="Times New Roman CYR" w:cs="Times New Roman CYR"/>
              </w:rPr>
              <w:t xml:space="preserve">н.. Характер правочинiв - надання забезпечення за кредитами,  правочини, пов'язанi з придбанням основних засобiв.  </w:t>
            </w:r>
          </w:p>
        </w:tc>
        <w:tc>
          <w:tcPr>
            <w:tcW w:w="15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30.03.2023</w:t>
            </w:r>
          </w:p>
        </w:tc>
        <w:tc>
          <w:tcPr>
            <w:tcW w:w="5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http://pag.voltex-melange.com/?p=docs</w:t>
            </w:r>
          </w:p>
        </w:tc>
      </w:tr>
      <w:tr w:rsidR="00000000" w:rsidRPr="005436BD">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Відомості про зміну складу посадових осіб емітента</w:t>
            </w:r>
          </w:p>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 xml:space="preserve">На зборах акцiонерiв 29.03.2023 прийняте рiшення припинити повноваження голови правлiння та обрати директора. </w:t>
            </w:r>
          </w:p>
        </w:tc>
        <w:tc>
          <w:tcPr>
            <w:tcW w:w="1500" w:type="dxa"/>
            <w:tcBorders>
              <w:top w:val="single" w:sz="6" w:space="0" w:color="auto"/>
              <w:left w:val="single" w:sz="6" w:space="0" w:color="auto"/>
              <w:bottom w:val="single" w:sz="6" w:space="0" w:color="auto"/>
              <w:right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30.03.2023</w:t>
            </w:r>
          </w:p>
        </w:tc>
        <w:tc>
          <w:tcPr>
            <w:tcW w:w="5500" w:type="dxa"/>
            <w:tcBorders>
              <w:top w:val="single" w:sz="6" w:space="0" w:color="auto"/>
              <w:left w:val="single" w:sz="6" w:space="0" w:color="auto"/>
              <w:bottom w:val="single" w:sz="6" w:space="0" w:color="auto"/>
            </w:tcBorders>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http://pag.voltex-melange.com/?p=docs</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000000" w:rsidRDefault="005436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мікропідприємництва</w:t>
      </w:r>
    </w:p>
    <w:tbl>
      <w:tblPr>
        <w:tblW w:w="0" w:type="auto"/>
        <w:tblInd w:w="108" w:type="dxa"/>
        <w:tblLayout w:type="fixed"/>
        <w:tblLook w:val="0000" w:firstRow="0" w:lastRow="0" w:firstColumn="0" w:lastColumn="0" w:noHBand="0" w:noVBand="0"/>
      </w:tblPr>
      <w:tblGrid>
        <w:gridCol w:w="2160"/>
        <w:gridCol w:w="4490"/>
        <w:gridCol w:w="1990"/>
        <w:gridCol w:w="1360"/>
      </w:tblGrid>
      <w:tr w:rsidR="00000000" w:rsidRPr="005436BD">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b/>
                <w:bCs/>
              </w:rPr>
            </w:pPr>
            <w:r w:rsidRPr="005436BD">
              <w:rPr>
                <w:rFonts w:ascii="Times New Roman CYR" w:hAnsi="Times New Roman CYR" w:cs="Times New Roman CYR"/>
                <w:b/>
                <w:bCs/>
              </w:rPr>
              <w:t>КОДИ</w:t>
            </w:r>
          </w:p>
        </w:tc>
      </w:tr>
      <w:tr w:rsidR="00000000" w:rsidRPr="005436BD">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b/>
                <w:bCs/>
              </w:rPr>
            </w:pPr>
            <w:r w:rsidRPr="005436BD">
              <w:rPr>
                <w:rFonts w:ascii="Times New Roman CYR" w:hAnsi="Times New Roman CYR" w:cs="Times New Roman CYR"/>
                <w:b/>
                <w:bCs/>
              </w:rPr>
              <w:t xml:space="preserve">Дата (рік, місяць, </w:t>
            </w:r>
            <w:r w:rsidRPr="005436BD">
              <w:rPr>
                <w:rFonts w:ascii="Times New Roman CYR" w:hAnsi="Times New Roman CYR" w:cs="Times New Roman CYR"/>
                <w:b/>
                <w:bCs/>
              </w:rPr>
              <w:lastRenderedPageBreak/>
              <w:t>число)</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lastRenderedPageBreak/>
              <w:t>2024.01.01</w:t>
            </w:r>
          </w:p>
        </w:tc>
      </w:tr>
      <w:tr w:rsidR="00000000" w:rsidRPr="005436BD">
        <w:tblPrEx>
          <w:tblCellMar>
            <w:top w:w="0" w:type="dxa"/>
            <w:bottom w:w="0" w:type="dxa"/>
          </w:tblCellMar>
        </w:tblPrEx>
        <w:tc>
          <w:tcPr>
            <w:tcW w:w="2160" w:type="dxa"/>
            <w:tcBorders>
              <w:top w:val="nil"/>
              <w:left w:val="nil"/>
              <w:bottom w:val="nil"/>
              <w:right w:val="nil"/>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b/>
                <w:bCs/>
              </w:rPr>
            </w:pPr>
            <w:r w:rsidRPr="005436BD">
              <w:rPr>
                <w:rFonts w:ascii="Times New Roman CYR" w:hAnsi="Times New Roman CYR" w:cs="Times New Roman CYR"/>
                <w:b/>
                <w:bCs/>
              </w:rPr>
              <w:lastRenderedPageBreak/>
              <w:t>Підприємство</w:t>
            </w:r>
          </w:p>
        </w:tc>
        <w:tc>
          <w:tcPr>
            <w:tcW w:w="4490" w:type="dxa"/>
            <w:vMerge w:val="restart"/>
            <w:tcBorders>
              <w:top w:val="nil"/>
              <w:left w:val="nil"/>
              <w:bottom w:val="nil"/>
              <w:right w:val="nil"/>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Приватне акцiонерне товариство "ПАЖ-ХОЛДIНГ"</w:t>
            </w:r>
          </w:p>
        </w:tc>
        <w:tc>
          <w:tcPr>
            <w:tcW w:w="1990" w:type="dxa"/>
            <w:tcBorders>
              <w:top w:val="nil"/>
              <w:left w:val="nil"/>
              <w:bottom w:val="nil"/>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b/>
                <w:bCs/>
              </w:rPr>
            </w:pPr>
            <w:r w:rsidRPr="005436BD">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21738980</w:t>
            </w:r>
          </w:p>
        </w:tc>
      </w:tr>
      <w:tr w:rsidR="00000000" w:rsidRPr="005436BD">
        <w:tblPrEx>
          <w:tblCellMar>
            <w:top w:w="0" w:type="dxa"/>
            <w:bottom w:w="0" w:type="dxa"/>
          </w:tblCellMar>
        </w:tblPrEx>
        <w:tc>
          <w:tcPr>
            <w:tcW w:w="2160" w:type="dxa"/>
            <w:tcBorders>
              <w:top w:val="nil"/>
              <w:left w:val="nil"/>
              <w:bottom w:val="nil"/>
              <w:right w:val="nil"/>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b/>
                <w:bCs/>
              </w:rPr>
            </w:pPr>
            <w:r w:rsidRPr="005436BD">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b/>
                <w:bCs/>
              </w:rPr>
            </w:pPr>
            <w:r w:rsidRPr="005436BD">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UA07080170010083384</w:t>
            </w:r>
          </w:p>
        </w:tc>
      </w:tr>
      <w:tr w:rsidR="00000000" w:rsidRPr="005436BD">
        <w:tblPrEx>
          <w:tblCellMar>
            <w:top w:w="0" w:type="dxa"/>
            <w:bottom w:w="0" w:type="dxa"/>
          </w:tblCellMar>
        </w:tblPrEx>
        <w:tc>
          <w:tcPr>
            <w:tcW w:w="2160" w:type="dxa"/>
            <w:tcBorders>
              <w:top w:val="nil"/>
              <w:left w:val="nil"/>
              <w:bottom w:val="nil"/>
              <w:right w:val="nil"/>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b/>
                <w:bCs/>
              </w:rPr>
            </w:pPr>
            <w:r w:rsidRPr="005436BD">
              <w:rPr>
                <w:rFonts w:ascii="Times New Roman CYR"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b/>
                <w:bCs/>
              </w:rPr>
            </w:pPr>
            <w:r w:rsidRPr="005436BD">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230</w:t>
            </w:r>
          </w:p>
        </w:tc>
      </w:tr>
      <w:tr w:rsidR="00000000" w:rsidRPr="005436BD">
        <w:tblPrEx>
          <w:tblCellMar>
            <w:top w:w="0" w:type="dxa"/>
            <w:bottom w:w="0" w:type="dxa"/>
          </w:tblCellMar>
        </w:tblPrEx>
        <w:trPr>
          <w:trHeight w:val="298"/>
        </w:trPr>
        <w:tc>
          <w:tcPr>
            <w:tcW w:w="2160" w:type="dxa"/>
            <w:vMerge w:val="restart"/>
            <w:tcBorders>
              <w:top w:val="nil"/>
              <w:left w:val="nil"/>
              <w:bottom w:val="nil"/>
              <w:right w:val="nil"/>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b/>
                <w:bCs/>
              </w:rPr>
            </w:pPr>
            <w:r w:rsidRPr="005436BD">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b/>
                <w:bCs/>
              </w:rPr>
            </w:pPr>
            <w:r w:rsidRPr="005436BD">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43.90</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2</w:t>
      </w:r>
    </w:p>
    <w:p w:rsidR="00000000" w:rsidRDefault="005436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000000" w:rsidRDefault="005436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43023, Волинська обл., м. Луцьк, Промислова, 1/6, 0332 786040</w:t>
      </w:r>
    </w:p>
    <w:p w:rsidR="00000000" w:rsidRDefault="005436BD">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5436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000000" w:rsidRDefault="005436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31.12.2023 p.</w:t>
      </w:r>
    </w:p>
    <w:p w:rsidR="00000000" w:rsidRDefault="005436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№1-мс</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5436BD">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5436BD" w:rsidRDefault="005436BD">
            <w:pPr>
              <w:widowControl w:val="0"/>
              <w:autoSpaceDE w:val="0"/>
              <w:autoSpaceDN w:val="0"/>
              <w:adjustRightInd w:val="0"/>
              <w:spacing w:after="0" w:line="240" w:lineRule="auto"/>
              <w:jc w:val="right"/>
              <w:rPr>
                <w:rFonts w:ascii="Times New Roman CYR" w:hAnsi="Times New Roman CYR" w:cs="Times New Roman CYR"/>
              </w:rPr>
            </w:pPr>
            <w:r w:rsidRPr="005436BD">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right"/>
              <w:rPr>
                <w:rFonts w:ascii="Times New Roman CYR" w:hAnsi="Times New Roman CYR" w:cs="Times New Roman CYR"/>
              </w:rPr>
            </w:pPr>
            <w:r w:rsidRPr="005436BD">
              <w:rPr>
                <w:rFonts w:ascii="Times New Roman CYR" w:hAnsi="Times New Roman CYR" w:cs="Times New Roman CYR"/>
              </w:rPr>
              <w:t>1801006</w:t>
            </w:r>
          </w:p>
        </w:tc>
      </w:tr>
      <w:tr w:rsidR="00000000" w:rsidRPr="005436BD">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На кінець звітного періоду</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1503,6</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894,5</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43,1</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1546,7</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914,5</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1546,7</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914,5</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rsidRPr="005436BD">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На кінець звітного періоду</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436BD">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10,8</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10,8</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1177,9</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888,2</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1188,7</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899</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Поточна кредиторська заборгованість за: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352,2</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9,5</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1,5</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0,7</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1,1</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3,2</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4,3</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lastRenderedPageBreak/>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358</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15,5</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1546,7</w:t>
            </w:r>
          </w:p>
        </w:tc>
        <w:tc>
          <w:tcPr>
            <w:tcW w:w="1645"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914,5</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5436BD">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000000" w:rsidRDefault="005436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2023 рік</w:t>
      </w:r>
    </w:p>
    <w:p w:rsidR="00000000" w:rsidRDefault="005436BD">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№2-мc</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5436BD">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5436BD" w:rsidRDefault="005436BD">
            <w:pPr>
              <w:widowControl w:val="0"/>
              <w:autoSpaceDE w:val="0"/>
              <w:autoSpaceDN w:val="0"/>
              <w:adjustRightInd w:val="0"/>
              <w:spacing w:after="0" w:line="240" w:lineRule="auto"/>
              <w:jc w:val="right"/>
              <w:rPr>
                <w:rFonts w:ascii="Times New Roman CYR" w:hAnsi="Times New Roman CYR" w:cs="Times New Roman CYR"/>
              </w:rPr>
            </w:pPr>
            <w:r w:rsidRPr="005436BD">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right"/>
              <w:rPr>
                <w:rFonts w:ascii="Times New Roman CYR" w:hAnsi="Times New Roman CYR" w:cs="Times New Roman CYR"/>
              </w:rPr>
            </w:pPr>
            <w:r w:rsidRPr="005436BD">
              <w:rPr>
                <w:rFonts w:ascii="Times New Roman CYR" w:hAnsi="Times New Roman CYR" w:cs="Times New Roman CYR"/>
              </w:rPr>
              <w:t>1801007</w:t>
            </w:r>
          </w:p>
        </w:tc>
      </w:tr>
      <w:tr w:rsidR="00000000" w:rsidRPr="005436BD">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За попередній період</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4</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 xml:space="preserve">Разом доходи </w:t>
            </w:r>
            <w:r w:rsidRPr="005436BD">
              <w:rPr>
                <w:rFonts w:ascii="Times New Roman CYR" w:hAnsi="Times New Roman CYR" w:cs="Times New Roman CYR"/>
              </w:rPr>
              <w:t>(2000 + 2160)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(289,7)</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(132,5)</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 xml:space="preserve">Разом витрати </w:t>
            </w:r>
            <w:r w:rsidRPr="005436BD">
              <w:rPr>
                <w:rFonts w:ascii="Times New Roman CYR" w:hAnsi="Times New Roman CYR" w:cs="Times New Roman CYR"/>
              </w:rPr>
              <w:t>(2050 + 2165)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(289,7)</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(132,5)</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-289,7</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-132,5</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rPr>
              <w:t xml:space="preserve">Витрати (доходи), які зменшують (збільшують) фінансовий результат після оподаткування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0</w:t>
            </w:r>
          </w:p>
        </w:tc>
      </w:tr>
      <w:tr w:rsidR="00000000" w:rsidRPr="005436BD">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rPr>
                <w:rFonts w:ascii="Times New Roman CYR" w:hAnsi="Times New Roman CYR" w:cs="Times New Roman CYR"/>
              </w:rPr>
            </w:pPr>
            <w:r w:rsidRPr="005436BD">
              <w:rPr>
                <w:rFonts w:ascii="Times New Roman CYR" w:hAnsi="Times New Roman CYR" w:cs="Times New Roman CYR"/>
                <w:b/>
                <w:bCs/>
              </w:rPr>
              <w:t xml:space="preserve">Чистий прибуток (збиток) </w:t>
            </w:r>
            <w:r w:rsidRPr="005436BD">
              <w:rPr>
                <w:rFonts w:ascii="Times New Roman CYR" w:hAnsi="Times New Roman CYR" w:cs="Times New Roman CYR"/>
              </w:rPr>
              <w:t>(2290 - 2300 - (+) 2310)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-289,7</w:t>
            </w:r>
          </w:p>
        </w:tc>
        <w:tc>
          <w:tcPr>
            <w:tcW w:w="1645" w:type="dxa"/>
            <w:gridSpan w:val="2"/>
            <w:tcBorders>
              <w:top w:val="single" w:sz="6" w:space="0" w:color="auto"/>
              <w:left w:val="single" w:sz="6" w:space="0" w:color="auto"/>
              <w:bottom w:val="single" w:sz="6" w:space="0" w:color="auto"/>
            </w:tcBorders>
            <w:vAlign w:val="center"/>
          </w:tcPr>
          <w:p w:rsidR="00000000" w:rsidRPr="005436BD" w:rsidRDefault="005436BD">
            <w:pPr>
              <w:widowControl w:val="0"/>
              <w:autoSpaceDE w:val="0"/>
              <w:autoSpaceDN w:val="0"/>
              <w:adjustRightInd w:val="0"/>
              <w:spacing w:after="0" w:line="240" w:lineRule="auto"/>
              <w:jc w:val="center"/>
              <w:rPr>
                <w:rFonts w:ascii="Times New Roman CYR" w:hAnsi="Times New Roman CYR" w:cs="Times New Roman CYR"/>
              </w:rPr>
            </w:pPr>
            <w:r w:rsidRPr="005436BD">
              <w:rPr>
                <w:rFonts w:ascii="Times New Roman CYR" w:hAnsi="Times New Roman CYR" w:cs="Times New Roman CYR"/>
              </w:rPr>
              <w:t>-132,5</w:t>
            </w:r>
          </w:p>
        </w:tc>
      </w:tr>
    </w:tbl>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Переходько Юрiй Анатолiйович</w:t>
      </w:r>
    </w:p>
    <w:p w:rsidR="00000000" w:rsidRDefault="005436BD">
      <w:pPr>
        <w:widowControl w:val="0"/>
        <w:autoSpaceDE w:val="0"/>
        <w:autoSpaceDN w:val="0"/>
        <w:adjustRightInd w:val="0"/>
        <w:spacing w:after="0" w:line="240" w:lineRule="auto"/>
        <w:rPr>
          <w:rFonts w:ascii="Times New Roman CYR" w:hAnsi="Times New Roman CYR" w:cs="Times New Roman CYR"/>
        </w:rPr>
      </w:pPr>
    </w:p>
    <w:p w:rsidR="00000000" w:rsidRDefault="005436BD">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Чубоха Оксана Володимирiвна</w:t>
      </w:r>
    </w:p>
    <w:p w:rsidR="00000000" w:rsidRDefault="005436BD">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5436BD">
      <w:pPr>
        <w:widowControl w:val="0"/>
        <w:autoSpaceDE w:val="0"/>
        <w:autoSpaceDN w:val="0"/>
        <w:adjustRightInd w:val="0"/>
        <w:spacing w:after="0" w:line="240" w:lineRule="auto"/>
        <w:rPr>
          <w:rFonts w:ascii="Times New Roman CYR" w:hAnsi="Times New Roman CYR" w:cs="Times New Roman CYR"/>
        </w:rPr>
      </w:pPr>
    </w:p>
    <w:p w:rsidR="005436BD" w:rsidRDefault="005436BD">
      <w:pPr>
        <w:widowControl w:val="0"/>
        <w:autoSpaceDE w:val="0"/>
        <w:autoSpaceDN w:val="0"/>
        <w:adjustRightInd w:val="0"/>
        <w:spacing w:after="0" w:line="240" w:lineRule="auto"/>
        <w:rPr>
          <w:rFonts w:ascii="Times New Roman CYR" w:hAnsi="Times New Roman CYR" w:cs="Times New Roman CYR"/>
        </w:rPr>
      </w:pPr>
    </w:p>
    <w:sectPr w:rsidR="005436BD">
      <w:pgSz w:w="12240" w:h="15840"/>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5C54"/>
    <w:rsid w:val="00035C54"/>
    <w:rsid w:val="005436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09D82C2-B4E6-4E84-A93D-AC719C182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28100</Words>
  <Characters>16018</Characters>
  <Application>Microsoft Office Word</Application>
  <DocSecurity>0</DocSecurity>
  <Lines>133</Lines>
  <Paragraphs>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2025-09-23T07:43:00Z</dcterms:created>
  <dcterms:modified xsi:type="dcterms:W3CDTF">2025-09-23T07:43:00Z</dcterms:modified>
</cp:coreProperties>
</file>